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EDD" w:rsidRDefault="00804EDD" w:rsidP="00804EDD">
      <w:pPr>
        <w:overflowPunct w:val="0"/>
        <w:autoSpaceDE w:val="0"/>
        <w:autoSpaceDN w:val="0"/>
        <w:jc w:val="left"/>
        <w:rPr>
          <w:rFonts w:ascii="宋体" w:eastAsia="宋体" w:hAnsi="宋体" w:cs="宋体"/>
        </w:rPr>
      </w:pPr>
      <w:r>
        <w:rPr>
          <w:rFonts w:ascii="宋体" w:eastAsia="宋体" w:hAnsi="宋体" w:cs="宋体" w:hint="eastAsia"/>
          <w:b/>
        </w:rPr>
        <w:t>附件3</w:t>
      </w:r>
    </w:p>
    <w:p w:rsidR="002E24C9" w:rsidRDefault="002E24C9" w:rsidP="002E24C9">
      <w:pPr>
        <w:jc w:val="center"/>
        <w:rPr>
          <w:rFonts w:ascii="宋体" w:hAnsi="宋体" w:hint="eastAsia"/>
          <w:b/>
          <w:sz w:val="44"/>
          <w:szCs w:val="44"/>
        </w:rPr>
      </w:pPr>
      <w:r>
        <w:rPr>
          <w:rFonts w:ascii="宋体" w:hAnsi="宋体" w:hint="eastAsia"/>
          <w:b/>
          <w:sz w:val="44"/>
          <w:szCs w:val="44"/>
        </w:rPr>
        <w:t>关于进一步做好大连金州新区博士后</w:t>
      </w:r>
    </w:p>
    <w:p w:rsidR="002E24C9" w:rsidRDefault="002E24C9" w:rsidP="002E24C9">
      <w:pPr>
        <w:jc w:val="center"/>
        <w:rPr>
          <w:rFonts w:ascii="宋体" w:hAnsi="宋体" w:hint="eastAsia"/>
          <w:b/>
          <w:sz w:val="44"/>
          <w:szCs w:val="44"/>
        </w:rPr>
      </w:pPr>
      <w:r>
        <w:rPr>
          <w:rFonts w:ascii="宋体" w:hAnsi="宋体" w:hint="eastAsia"/>
          <w:b/>
          <w:sz w:val="44"/>
          <w:szCs w:val="44"/>
        </w:rPr>
        <w:t>资助工作的实施意见</w:t>
      </w:r>
    </w:p>
    <w:p w:rsidR="002E24C9" w:rsidRDefault="002E24C9" w:rsidP="002E24C9">
      <w:pPr>
        <w:rPr>
          <w:rFonts w:hint="eastAsia"/>
          <w:sz w:val="28"/>
          <w:szCs w:val="28"/>
        </w:rPr>
      </w:pPr>
    </w:p>
    <w:p w:rsidR="002E24C9" w:rsidRDefault="002E24C9" w:rsidP="002E24C9">
      <w:pPr>
        <w:rPr>
          <w:rFonts w:ascii="仿宋_GB2312" w:hAnsi="宋体" w:hint="eastAsia"/>
          <w:szCs w:val="32"/>
        </w:rPr>
      </w:pPr>
      <w:r>
        <w:rPr>
          <w:rFonts w:hint="eastAsia"/>
          <w:sz w:val="28"/>
          <w:szCs w:val="28"/>
        </w:rPr>
        <w:t xml:space="preserve">   </w:t>
      </w:r>
      <w:r>
        <w:rPr>
          <w:rFonts w:hint="eastAsia"/>
          <w:szCs w:val="32"/>
        </w:rPr>
        <w:t xml:space="preserve"> </w:t>
      </w:r>
      <w:r>
        <w:rPr>
          <w:rFonts w:ascii="仿宋_GB2312" w:hAnsi="宋体" w:hint="eastAsia"/>
          <w:szCs w:val="32"/>
        </w:rPr>
        <w:t>近十年来，金州新区（以下称新区）企业博士后工作发展快速，已成为新区引进和培养高层次人才的重要载体和平台。为进一步做好新区企业博士后项目资助工作，提升资助项目管理水平，促进新区企业博士后事业科学发展，提高财政资金使用效益，根据《金州新区博士后工作管理实施办法》（以下称《实施办法》）（大金管发〔2011〕47号）的规定，同时参照《大连市企业博士后工作资助项目管理暂行办法》（以下称《暂行办法》）（大人社发〔2014〕53号）的规定，提出本实施意见。</w:t>
      </w:r>
    </w:p>
    <w:p w:rsidR="002E24C9" w:rsidRDefault="002E24C9" w:rsidP="002E24C9">
      <w:pPr>
        <w:ind w:firstLineChars="200" w:firstLine="624"/>
        <w:rPr>
          <w:rFonts w:ascii="仿宋_GB2312" w:hAnsi="宋体" w:hint="eastAsia"/>
          <w:szCs w:val="32"/>
        </w:rPr>
      </w:pPr>
      <w:r>
        <w:rPr>
          <w:rFonts w:ascii="仿宋_GB2312" w:hAnsi="宋体" w:hint="eastAsia"/>
          <w:szCs w:val="32"/>
        </w:rPr>
        <w:t>第一条 新区鼓励各企业开展博士后工作，鼓励企业用好辽宁省“敞开招收企业项目博士后”政策。凡符合《实施办法》第七条规定的人员，均可申请从事博士后研究工作。</w:t>
      </w:r>
    </w:p>
    <w:p w:rsidR="002E24C9" w:rsidRDefault="002E24C9" w:rsidP="002E24C9">
      <w:pPr>
        <w:ind w:firstLineChars="200" w:firstLine="624"/>
        <w:rPr>
          <w:rFonts w:ascii="仿宋_GB2312" w:hAnsi="宋体" w:hint="eastAsia"/>
          <w:szCs w:val="32"/>
        </w:rPr>
      </w:pPr>
      <w:r>
        <w:rPr>
          <w:rFonts w:ascii="仿宋_GB2312" w:hAnsi="宋体" w:hint="eastAsia"/>
          <w:szCs w:val="32"/>
        </w:rPr>
        <w:t>第二条 新区设立专项资金对企业博士后工作进行资助。资助类别包括建站资助、科研项目资助、生活补贴等3类。资助资金的拨付，原则上采取由企业博士后工作单位视工作实际需要先行垫付，待年度集中申领资助时按标准统一拨付的方式进行。</w:t>
      </w:r>
    </w:p>
    <w:p w:rsidR="002E24C9" w:rsidRDefault="002E24C9" w:rsidP="002E24C9">
      <w:pPr>
        <w:ind w:firstLineChars="200" w:firstLine="624"/>
        <w:rPr>
          <w:rFonts w:ascii="仿宋_GB2312" w:hAnsi="宋体" w:hint="eastAsia"/>
          <w:szCs w:val="32"/>
        </w:rPr>
      </w:pPr>
      <w:r>
        <w:rPr>
          <w:rFonts w:ascii="仿宋_GB2312" w:hAnsi="宋体" w:hint="eastAsia"/>
          <w:szCs w:val="32"/>
        </w:rPr>
        <w:t>第三条 获博士后资助的项目应符合本人所学专业并与企业主营业务及科研方向相符，具有一定的创新性，在研发后可实现</w:t>
      </w:r>
      <w:r>
        <w:rPr>
          <w:rFonts w:ascii="仿宋_GB2312" w:hAnsi="宋体" w:hint="eastAsia"/>
          <w:szCs w:val="32"/>
        </w:rPr>
        <w:lastRenderedPageBreak/>
        <w:t>产业化等条件。否则将不享受新区博士后各项优惠扶持政策。资助资金主要倾向于新区重点扶持的支柱产业和新兴战略产业。</w:t>
      </w:r>
    </w:p>
    <w:p w:rsidR="002E24C9" w:rsidRDefault="002E24C9" w:rsidP="002E24C9">
      <w:pPr>
        <w:ind w:firstLineChars="200" w:firstLine="624"/>
        <w:rPr>
          <w:rFonts w:ascii="仿宋_GB2312" w:hAnsi="宋体" w:hint="eastAsia"/>
          <w:szCs w:val="32"/>
        </w:rPr>
      </w:pPr>
      <w:r>
        <w:rPr>
          <w:rFonts w:ascii="仿宋_GB2312" w:hAnsi="宋体" w:hint="eastAsia"/>
          <w:szCs w:val="32"/>
        </w:rPr>
        <w:t>第四条 开展博士后科研工作的企业，应指定本单位相关技术领域学术技术带头人或外聘资深专家担任工作站博士后项目合作导师。并定期组织工作站合作导师会同流动站合作导师开展博士后研究人员的相关考核。考核结果需报新区</w:t>
      </w:r>
      <w:proofErr w:type="gramStart"/>
      <w:r>
        <w:rPr>
          <w:rFonts w:ascii="仿宋_GB2312" w:hAnsi="宋体" w:hint="eastAsia"/>
          <w:szCs w:val="32"/>
        </w:rPr>
        <w:t>人社局</w:t>
      </w:r>
      <w:proofErr w:type="gramEnd"/>
      <w:r>
        <w:rPr>
          <w:rFonts w:ascii="仿宋_GB2312" w:hAnsi="宋体" w:hint="eastAsia"/>
          <w:szCs w:val="32"/>
        </w:rPr>
        <w:t>备案。</w:t>
      </w:r>
    </w:p>
    <w:p w:rsidR="002E24C9" w:rsidRDefault="002E24C9" w:rsidP="002E24C9">
      <w:pPr>
        <w:ind w:firstLineChars="200" w:firstLine="624"/>
        <w:rPr>
          <w:rFonts w:ascii="仿宋_GB2312" w:hAnsi="宋体" w:hint="eastAsia"/>
          <w:szCs w:val="32"/>
        </w:rPr>
      </w:pPr>
      <w:r>
        <w:rPr>
          <w:rFonts w:ascii="仿宋_GB2312" w:hAnsi="宋体" w:hint="eastAsia"/>
          <w:szCs w:val="32"/>
        </w:rPr>
        <w:t>第五条 博士后进站三个月内应做开题报告。开题报告经博士后项目合作导师和流动站合作导师审核同意后，报新区</w:t>
      </w:r>
      <w:proofErr w:type="gramStart"/>
      <w:r>
        <w:rPr>
          <w:rFonts w:ascii="仿宋_GB2312" w:hAnsi="宋体" w:hint="eastAsia"/>
          <w:szCs w:val="32"/>
        </w:rPr>
        <w:t>人社局</w:t>
      </w:r>
      <w:proofErr w:type="gramEnd"/>
      <w:r>
        <w:rPr>
          <w:rFonts w:ascii="仿宋_GB2312" w:hAnsi="宋体" w:hint="eastAsia"/>
          <w:szCs w:val="32"/>
        </w:rPr>
        <w:t>备案。无正当理由不提交备案的博士后及其项目将不给予相关资金资助。</w:t>
      </w:r>
    </w:p>
    <w:p w:rsidR="002E24C9" w:rsidRDefault="002E24C9" w:rsidP="002E24C9">
      <w:pPr>
        <w:ind w:firstLineChars="200" w:firstLine="624"/>
        <w:rPr>
          <w:rFonts w:ascii="仿宋_GB2312" w:hAnsi="宋体" w:hint="eastAsia"/>
          <w:szCs w:val="32"/>
        </w:rPr>
      </w:pPr>
      <w:r>
        <w:rPr>
          <w:rFonts w:ascii="仿宋_GB2312" w:hAnsi="宋体" w:hint="eastAsia"/>
          <w:szCs w:val="32"/>
        </w:rPr>
        <w:t>第六条 博士后进站满一年，</w:t>
      </w:r>
      <w:proofErr w:type="gramStart"/>
      <w:r>
        <w:rPr>
          <w:rFonts w:ascii="仿宋_GB2312" w:hAnsi="宋体" w:hint="eastAsia"/>
          <w:szCs w:val="32"/>
        </w:rPr>
        <w:t>由开展</w:t>
      </w:r>
      <w:proofErr w:type="gramEnd"/>
      <w:r>
        <w:rPr>
          <w:rFonts w:ascii="仿宋_GB2312" w:hAnsi="宋体" w:hint="eastAsia"/>
          <w:szCs w:val="32"/>
        </w:rPr>
        <w:t>博士后科研工作的企业组织专家对其项目进展、工作表现等情况进行中期考核，考核等级分为优秀、良好、合格及不合格四个等级。中期考核结果报新区</w:t>
      </w:r>
      <w:proofErr w:type="gramStart"/>
      <w:r>
        <w:rPr>
          <w:rFonts w:ascii="仿宋_GB2312" w:hAnsi="宋体" w:hint="eastAsia"/>
          <w:szCs w:val="32"/>
        </w:rPr>
        <w:t>人社局</w:t>
      </w:r>
      <w:proofErr w:type="gramEnd"/>
      <w:r>
        <w:rPr>
          <w:rFonts w:ascii="仿宋_GB2312" w:hAnsi="宋体" w:hint="eastAsia"/>
          <w:szCs w:val="32"/>
        </w:rPr>
        <w:t>备案。对中期考核不合格的博士后项目，新区</w:t>
      </w:r>
      <w:proofErr w:type="gramStart"/>
      <w:r>
        <w:rPr>
          <w:rFonts w:ascii="仿宋_GB2312" w:hAnsi="宋体" w:hint="eastAsia"/>
          <w:szCs w:val="32"/>
        </w:rPr>
        <w:t>人社局</w:t>
      </w:r>
      <w:proofErr w:type="gramEnd"/>
      <w:r>
        <w:rPr>
          <w:rFonts w:ascii="仿宋_GB2312" w:hAnsi="宋体" w:hint="eastAsia"/>
          <w:szCs w:val="32"/>
        </w:rPr>
        <w:t>将限期整改，整改后仍不合格的，不给予后续的资金资助。无正当理由不提交备案的博士后及其项目也将不给予后续的资金资助。</w:t>
      </w:r>
    </w:p>
    <w:p w:rsidR="002E24C9" w:rsidRDefault="002E24C9" w:rsidP="002E24C9">
      <w:pPr>
        <w:ind w:firstLineChars="200" w:firstLine="624"/>
        <w:rPr>
          <w:rFonts w:ascii="仿宋_GB2312" w:hAnsi="宋体" w:hint="eastAsia"/>
          <w:szCs w:val="32"/>
        </w:rPr>
      </w:pPr>
      <w:r>
        <w:rPr>
          <w:rFonts w:ascii="仿宋_GB2312" w:hAnsi="宋体" w:hint="eastAsia"/>
          <w:szCs w:val="32"/>
        </w:rPr>
        <w:t>中期考核的专家可以是博士后项目合作导师和流动站合作导师，也可以是相关领域第三方专家，人数不少于3人。</w:t>
      </w:r>
    </w:p>
    <w:p w:rsidR="002E24C9" w:rsidRDefault="002E24C9" w:rsidP="002E24C9">
      <w:pPr>
        <w:ind w:firstLineChars="200" w:firstLine="624"/>
        <w:rPr>
          <w:rFonts w:ascii="仿宋_GB2312" w:hAnsi="宋体" w:hint="eastAsia"/>
          <w:szCs w:val="32"/>
        </w:rPr>
      </w:pPr>
      <w:r>
        <w:rPr>
          <w:rFonts w:ascii="仿宋_GB2312" w:hAnsi="宋体" w:hint="eastAsia"/>
          <w:szCs w:val="32"/>
        </w:rPr>
        <w:t>第七条 新区</w:t>
      </w:r>
      <w:proofErr w:type="gramStart"/>
      <w:r>
        <w:rPr>
          <w:rFonts w:ascii="仿宋_GB2312" w:hAnsi="宋体" w:hint="eastAsia"/>
          <w:szCs w:val="32"/>
        </w:rPr>
        <w:t>人社局</w:t>
      </w:r>
      <w:proofErr w:type="gramEnd"/>
      <w:r>
        <w:rPr>
          <w:rFonts w:ascii="仿宋_GB2312" w:hAnsi="宋体" w:hint="eastAsia"/>
          <w:szCs w:val="32"/>
        </w:rPr>
        <w:t>每年根据资助申请组织专家对企业博士后科研工作进行评审。评审包括中期评审和出站评审，即博士后项目完成中期评估和办理完出站手续后申请相应经费时进行评审。</w:t>
      </w:r>
      <w:r>
        <w:rPr>
          <w:rFonts w:ascii="仿宋_GB2312" w:hAnsi="宋体" w:hint="eastAsia"/>
          <w:szCs w:val="32"/>
        </w:rPr>
        <w:lastRenderedPageBreak/>
        <w:t>评审结果作为发放资金资助的主要依据。</w:t>
      </w:r>
    </w:p>
    <w:p w:rsidR="002E24C9" w:rsidRDefault="002E24C9" w:rsidP="002E24C9">
      <w:pPr>
        <w:ind w:firstLineChars="200" w:firstLine="624"/>
        <w:rPr>
          <w:rFonts w:ascii="仿宋_GB2312" w:hAnsi="宋体" w:hint="eastAsia"/>
          <w:szCs w:val="32"/>
        </w:rPr>
      </w:pPr>
      <w:r>
        <w:rPr>
          <w:rFonts w:ascii="仿宋_GB2312" w:hAnsi="宋体" w:hint="eastAsia"/>
          <w:szCs w:val="32"/>
        </w:rPr>
        <w:t>第八条 经国家批准的企业博士后科研工作站（以下称工作站）一次性给予20万元建站资助；经辽宁省批准的博士后创新实践基地（以下称基地）一次性给予15万元的建站资助；对由基地晋升为工作站的企业再给予5万元的建站资助。</w:t>
      </w:r>
    </w:p>
    <w:p w:rsidR="002E24C9" w:rsidRDefault="002E24C9" w:rsidP="002E24C9">
      <w:pPr>
        <w:ind w:firstLineChars="200" w:firstLine="624"/>
        <w:rPr>
          <w:rFonts w:ascii="仿宋_GB2312" w:hAnsi="宋体" w:hint="eastAsia"/>
          <w:szCs w:val="32"/>
        </w:rPr>
      </w:pPr>
      <w:r>
        <w:rPr>
          <w:rFonts w:ascii="仿宋_GB2312" w:hAnsi="宋体" w:hint="eastAsia"/>
          <w:szCs w:val="32"/>
        </w:rPr>
        <w:t>第九条 建站资助资金</w:t>
      </w:r>
      <w:r>
        <w:rPr>
          <w:szCs w:val="32"/>
        </w:rPr>
        <w:t>主要用于补贴设站单位为</w:t>
      </w:r>
      <w:r>
        <w:rPr>
          <w:rFonts w:hint="eastAsia"/>
          <w:szCs w:val="32"/>
        </w:rPr>
        <w:t>开展企业博士后工作</w:t>
      </w:r>
      <w:r>
        <w:rPr>
          <w:szCs w:val="32"/>
        </w:rPr>
        <w:t>而进行的购置仪器设备、购买</w:t>
      </w:r>
      <w:r>
        <w:rPr>
          <w:rFonts w:hint="eastAsia"/>
          <w:szCs w:val="32"/>
        </w:rPr>
        <w:t>科研</w:t>
      </w:r>
      <w:r>
        <w:rPr>
          <w:szCs w:val="32"/>
        </w:rPr>
        <w:t>资料、改善工作条件、招聘博士后</w:t>
      </w:r>
      <w:r>
        <w:rPr>
          <w:rFonts w:hint="eastAsia"/>
          <w:szCs w:val="32"/>
        </w:rPr>
        <w:t>研究人员</w:t>
      </w:r>
      <w:r>
        <w:rPr>
          <w:szCs w:val="32"/>
        </w:rPr>
        <w:t>等支出。</w:t>
      </w:r>
    </w:p>
    <w:p w:rsidR="002E24C9" w:rsidRDefault="002E24C9" w:rsidP="002E24C9">
      <w:pPr>
        <w:ind w:firstLineChars="200" w:firstLine="624"/>
        <w:rPr>
          <w:rFonts w:ascii="仿宋_GB2312" w:hAnsi="宋体" w:hint="eastAsia"/>
          <w:szCs w:val="32"/>
        </w:rPr>
      </w:pPr>
      <w:r>
        <w:rPr>
          <w:rFonts w:ascii="仿宋_GB2312" w:hAnsi="宋体" w:hint="eastAsia"/>
          <w:szCs w:val="32"/>
        </w:rPr>
        <w:t>第十条 申请建站资助的设站单位应符合下列条件：</w:t>
      </w:r>
    </w:p>
    <w:p w:rsidR="002E24C9" w:rsidRDefault="002E24C9" w:rsidP="002E24C9">
      <w:pPr>
        <w:ind w:firstLineChars="200" w:firstLine="624"/>
        <w:rPr>
          <w:rFonts w:ascii="仿宋_GB2312" w:hAnsi="宋体" w:hint="eastAsia"/>
          <w:szCs w:val="32"/>
        </w:rPr>
      </w:pPr>
      <w:r>
        <w:rPr>
          <w:rFonts w:ascii="仿宋_GB2312" w:hAnsi="宋体" w:hint="eastAsia"/>
          <w:szCs w:val="32"/>
        </w:rPr>
        <w:t>1．经国家或辽宁省博士后管理部门批准，已经招收至少1名博士后研究人员进站从事科研工作，且已办理进站手续。</w:t>
      </w:r>
    </w:p>
    <w:p w:rsidR="002E24C9" w:rsidRDefault="002E24C9" w:rsidP="002E24C9">
      <w:pPr>
        <w:ind w:firstLineChars="200" w:firstLine="624"/>
        <w:rPr>
          <w:rFonts w:ascii="仿宋_GB2312" w:hAnsi="宋体" w:hint="eastAsia"/>
          <w:szCs w:val="32"/>
        </w:rPr>
      </w:pPr>
      <w:r>
        <w:rPr>
          <w:rFonts w:ascii="仿宋_GB2312" w:hAnsi="宋体" w:hint="eastAsia"/>
          <w:szCs w:val="32"/>
        </w:rPr>
        <w:t>2．有开展博士后工作的专门管理部门，建立了博士后研究人员招收、考核、科研保障、项目管理、经费管理、奖惩激励等工作制度。</w:t>
      </w:r>
    </w:p>
    <w:p w:rsidR="002E24C9" w:rsidRDefault="002E24C9" w:rsidP="002E24C9">
      <w:pPr>
        <w:ind w:firstLineChars="200" w:firstLine="624"/>
        <w:rPr>
          <w:rFonts w:ascii="仿宋_GB2312" w:hAnsi="宋体" w:hint="eastAsia"/>
          <w:szCs w:val="32"/>
        </w:rPr>
      </w:pPr>
      <w:r>
        <w:rPr>
          <w:rFonts w:ascii="仿宋_GB2312" w:hAnsi="宋体" w:hint="eastAsia"/>
          <w:szCs w:val="32"/>
        </w:rPr>
        <w:t>第十一条 对按规定开展博士后科研工作的项目，分两次给予科研项目资助。对通过中期评审的项目，优秀的给予经费资助10万元，良好的给予经费资助4万元，合格的给予经费资助2万元，不合格的不予资助；对通过出站评审的项目，优秀的给予经费资助10万元，良好的给予经费资助4万元，合格的给予经费补助2万元，不合格的不予资助。</w:t>
      </w:r>
    </w:p>
    <w:p w:rsidR="002E24C9" w:rsidRDefault="002E24C9" w:rsidP="002E24C9">
      <w:pPr>
        <w:ind w:firstLineChars="200" w:firstLine="624"/>
        <w:rPr>
          <w:rFonts w:ascii="仿宋_GB2312" w:hAnsi="宋体" w:hint="eastAsia"/>
          <w:szCs w:val="32"/>
        </w:rPr>
      </w:pPr>
      <w:r>
        <w:rPr>
          <w:rFonts w:ascii="仿宋_GB2312" w:hAnsi="宋体" w:hint="eastAsia"/>
          <w:szCs w:val="32"/>
        </w:rPr>
        <w:t>第十二条 科研项目资助主要用于博士后研究人员在</w:t>
      </w:r>
      <w:proofErr w:type="gramStart"/>
      <w:r>
        <w:rPr>
          <w:rFonts w:ascii="仿宋_GB2312" w:hAnsi="宋体" w:hint="eastAsia"/>
          <w:szCs w:val="32"/>
        </w:rPr>
        <w:t>站期间</w:t>
      </w:r>
      <w:proofErr w:type="gramEnd"/>
      <w:r>
        <w:rPr>
          <w:rFonts w:ascii="仿宋_GB2312" w:hAnsi="宋体" w:hint="eastAsia"/>
          <w:szCs w:val="32"/>
        </w:rPr>
        <w:lastRenderedPageBreak/>
        <w:t>开展科研工作所必需的仪器设备费、实验材料费、测试实验加工费、出版/文献/信息传播/知识产权事务费、会议差旅费、专家咨询费、国际合作交流费以及劳务费开支和专家评估费用。其中用于支付参与研究过程且无工资性收入相关人员（如在校研究生）和临时聘用人员的劳务费支出以及聘请专家考核评估费用总合不得超过资助总额30%。</w:t>
      </w:r>
    </w:p>
    <w:p w:rsidR="002E24C9" w:rsidRDefault="002E24C9" w:rsidP="002E24C9">
      <w:pPr>
        <w:ind w:firstLineChars="200" w:firstLine="624"/>
        <w:rPr>
          <w:rFonts w:ascii="仿宋_GB2312" w:hAnsi="宋体" w:hint="eastAsia"/>
          <w:szCs w:val="32"/>
        </w:rPr>
      </w:pPr>
      <w:r>
        <w:rPr>
          <w:rFonts w:ascii="仿宋_GB2312" w:hAnsi="宋体" w:hint="eastAsia"/>
          <w:szCs w:val="32"/>
        </w:rPr>
        <w:t>第十三条 申请科研项目资助应保证资助资金有明确的使用计划，已经享受的科研项目资助资金使用符合规定。</w:t>
      </w:r>
    </w:p>
    <w:p w:rsidR="002E24C9" w:rsidRDefault="002E24C9" w:rsidP="002E24C9">
      <w:pPr>
        <w:ind w:firstLineChars="200" w:firstLine="624"/>
        <w:rPr>
          <w:rFonts w:ascii="仿宋_GB2312" w:hAnsi="宋体" w:hint="eastAsia"/>
          <w:szCs w:val="32"/>
        </w:rPr>
      </w:pPr>
      <w:r>
        <w:rPr>
          <w:rFonts w:ascii="仿宋_GB2312" w:hAnsi="宋体" w:hint="eastAsia"/>
          <w:szCs w:val="32"/>
        </w:rPr>
        <w:t>第十四条 对全职博士后研究人员，在</w:t>
      </w:r>
      <w:proofErr w:type="gramStart"/>
      <w:r>
        <w:rPr>
          <w:rFonts w:ascii="仿宋_GB2312" w:hAnsi="宋体" w:hint="eastAsia"/>
          <w:szCs w:val="32"/>
        </w:rPr>
        <w:t>站期间</w:t>
      </w:r>
      <w:proofErr w:type="gramEnd"/>
      <w:r>
        <w:rPr>
          <w:rFonts w:ascii="仿宋_GB2312" w:hAnsi="宋体" w:hint="eastAsia"/>
          <w:szCs w:val="32"/>
        </w:rPr>
        <w:t>给予发放生活补贴。兼职博士后研究人员不享受生活补贴政策。生活补贴标准为10万元，一般在博士后研究人员完成开题报告后，给予3.5万元，在通过中期评审后，给予3.5万元，在通过出站评审后，给予3万元。全职博士后研究人员的界定按照《暂行办法》第二十四条的规定执行。</w:t>
      </w:r>
    </w:p>
    <w:p w:rsidR="002E24C9" w:rsidRDefault="002E24C9" w:rsidP="002E24C9">
      <w:pPr>
        <w:ind w:firstLineChars="200" w:firstLine="624"/>
        <w:rPr>
          <w:rFonts w:ascii="仿宋_GB2312" w:hAnsi="宋体" w:hint="eastAsia"/>
          <w:szCs w:val="32"/>
        </w:rPr>
      </w:pPr>
      <w:r>
        <w:rPr>
          <w:rFonts w:ascii="仿宋_GB2312" w:hAnsi="宋体" w:hint="eastAsia"/>
          <w:szCs w:val="32"/>
        </w:rPr>
        <w:t>第十五条 生活补贴资金经企业博士后工作单位全额发放至博士后研究人员本人，由博士后研究人员自主支配使用，主要用于补贴其个人住房、交通等生活性费用支出。企业博士后工作单位不得截留、挪用或挤占。</w:t>
      </w:r>
    </w:p>
    <w:p w:rsidR="002E24C9" w:rsidRDefault="002E24C9" w:rsidP="002E24C9">
      <w:pPr>
        <w:ind w:firstLineChars="200" w:firstLine="624"/>
        <w:rPr>
          <w:rFonts w:ascii="仿宋_GB2312" w:hAnsi="宋体" w:hint="eastAsia"/>
          <w:szCs w:val="32"/>
        </w:rPr>
      </w:pPr>
      <w:r>
        <w:rPr>
          <w:rFonts w:ascii="仿宋_GB2312" w:hAnsi="宋体" w:hint="eastAsia"/>
          <w:szCs w:val="32"/>
        </w:rPr>
        <w:t>第十六条 申请生活补贴应保证博士后研究人员为全职从事与个人本专业及企业主营业务相符的科研工作。同时企业博士后工作单位应及时将生活补贴全额发放给博士后本人。</w:t>
      </w:r>
    </w:p>
    <w:p w:rsidR="002E24C9" w:rsidRDefault="002E24C9" w:rsidP="002E24C9">
      <w:pPr>
        <w:ind w:firstLineChars="200" w:firstLine="624"/>
        <w:rPr>
          <w:rFonts w:ascii="仿宋_GB2312" w:hAnsi="宋体" w:hint="eastAsia"/>
          <w:szCs w:val="32"/>
        </w:rPr>
      </w:pPr>
      <w:r>
        <w:rPr>
          <w:rFonts w:ascii="仿宋_GB2312" w:hAnsi="宋体" w:hint="eastAsia"/>
          <w:szCs w:val="32"/>
        </w:rPr>
        <w:lastRenderedPageBreak/>
        <w:t>第十七条 对于获得“大连市企业博士后工作先进单位”、“大连市优秀企业博士后”、“大连市企业博士后优秀合作导师”等称号及更高级别的荣誉称号的企业和个人，新区也将在各项配套服务上给予优先的政策扶持。</w:t>
      </w:r>
    </w:p>
    <w:p w:rsidR="002E24C9" w:rsidRDefault="002E24C9" w:rsidP="002E24C9">
      <w:pPr>
        <w:ind w:firstLineChars="200" w:firstLine="624"/>
        <w:rPr>
          <w:rFonts w:ascii="仿宋_GB2312" w:hAnsi="宋体" w:hint="eastAsia"/>
          <w:szCs w:val="32"/>
        </w:rPr>
      </w:pPr>
      <w:r>
        <w:rPr>
          <w:rFonts w:ascii="仿宋_GB2312" w:hAnsi="宋体" w:hint="eastAsia"/>
          <w:szCs w:val="32"/>
        </w:rPr>
        <w:t>第十八条 为保证新区企业博士后工作与大连市企业博士后工作的有效衔接，要求新区开展企业博士后工作的单位在向大连市人社局提交年度统计报告时，同时向新区</w:t>
      </w:r>
      <w:proofErr w:type="gramStart"/>
      <w:r>
        <w:rPr>
          <w:rFonts w:ascii="仿宋_GB2312" w:hAnsi="宋体" w:hint="eastAsia"/>
          <w:szCs w:val="32"/>
        </w:rPr>
        <w:t>人社局</w:t>
      </w:r>
      <w:proofErr w:type="gramEnd"/>
      <w:r>
        <w:rPr>
          <w:rFonts w:ascii="仿宋_GB2312" w:hAnsi="宋体" w:hint="eastAsia"/>
          <w:szCs w:val="32"/>
        </w:rPr>
        <w:t>提交一份备案。</w:t>
      </w:r>
    </w:p>
    <w:p w:rsidR="002E24C9" w:rsidRDefault="002E24C9" w:rsidP="002E24C9">
      <w:pPr>
        <w:ind w:firstLineChars="200" w:firstLine="624"/>
        <w:rPr>
          <w:rFonts w:ascii="仿宋_GB2312" w:hAnsi="宋体" w:hint="eastAsia"/>
          <w:szCs w:val="32"/>
        </w:rPr>
      </w:pPr>
      <w:r>
        <w:rPr>
          <w:rFonts w:ascii="仿宋_GB2312" w:hAnsi="宋体" w:hint="eastAsia"/>
          <w:szCs w:val="32"/>
        </w:rPr>
        <w:t>第十九条 对完成企业博士后科研任务，并经出站评审为合格以上的出站博士后研究人员留在新区企业工作的，</w:t>
      </w:r>
      <w:r>
        <w:rPr>
          <w:rFonts w:ascii="仿宋_GB2312" w:hAnsi="仿宋_GB2312" w:cs="仿宋_GB2312" w:hint="eastAsia"/>
          <w:szCs w:val="32"/>
        </w:rPr>
        <w:t>按照我区引进高层次人才有关文件规定享受补贴</w:t>
      </w:r>
      <w:r>
        <w:rPr>
          <w:rFonts w:ascii="仿宋_GB2312" w:hAnsi="宋体" w:hint="eastAsia"/>
          <w:szCs w:val="32"/>
        </w:rPr>
        <w:t>。已享受过新区引进高层次人才安家费补贴的不重复享受，按照就高不就低的原则执行。</w:t>
      </w:r>
    </w:p>
    <w:p w:rsidR="002E24C9" w:rsidRDefault="002E24C9" w:rsidP="002E24C9">
      <w:pPr>
        <w:ind w:firstLineChars="200" w:firstLine="624"/>
        <w:rPr>
          <w:rFonts w:ascii="仿宋_GB2312" w:hAnsi="宋体" w:hint="eastAsia"/>
          <w:szCs w:val="32"/>
        </w:rPr>
      </w:pPr>
      <w:r>
        <w:rPr>
          <w:rFonts w:ascii="仿宋_GB2312" w:hAnsi="宋体" w:hint="eastAsia"/>
          <w:szCs w:val="32"/>
        </w:rPr>
        <w:t xml:space="preserve">第二十条 </w:t>
      </w:r>
      <w:r>
        <w:rPr>
          <w:rFonts w:ascii="仿宋_GB2312" w:hAnsi="仿宋_GB2312" w:cs="仿宋_GB2312" w:hint="eastAsia"/>
          <w:szCs w:val="32"/>
        </w:rPr>
        <w:t>开展博士后科研工作的企业须独立设帐，专款专用,</w:t>
      </w:r>
      <w:r>
        <w:rPr>
          <w:rFonts w:ascii="仿宋_GB2312" w:hAnsi="宋体" w:hint="eastAsia"/>
          <w:szCs w:val="32"/>
        </w:rPr>
        <w:t>并于每年年末向新区</w:t>
      </w:r>
      <w:proofErr w:type="gramStart"/>
      <w:r>
        <w:rPr>
          <w:rFonts w:ascii="仿宋_GB2312" w:hAnsi="宋体" w:hint="eastAsia"/>
          <w:szCs w:val="32"/>
        </w:rPr>
        <w:t>人社局</w:t>
      </w:r>
      <w:proofErr w:type="gramEnd"/>
      <w:r>
        <w:rPr>
          <w:rFonts w:ascii="仿宋_GB2312" w:hAnsi="宋体" w:hint="eastAsia"/>
          <w:szCs w:val="32"/>
        </w:rPr>
        <w:t>提交资金使用报告。</w:t>
      </w:r>
    </w:p>
    <w:p w:rsidR="002E24C9" w:rsidRDefault="002E24C9" w:rsidP="002E24C9">
      <w:pPr>
        <w:ind w:firstLineChars="200" w:firstLine="624"/>
        <w:rPr>
          <w:rFonts w:ascii="仿宋_GB2312" w:hAnsi="宋体" w:hint="eastAsia"/>
          <w:szCs w:val="32"/>
        </w:rPr>
      </w:pPr>
      <w:r>
        <w:rPr>
          <w:rFonts w:ascii="仿宋_GB2312" w:hAnsi="宋体" w:hint="eastAsia"/>
          <w:szCs w:val="32"/>
        </w:rPr>
        <w:t>第二十一条 本实施意见适用于新区内各开展博士后科研工作的企业及博士后研究人员，《实施办法》中内容与本实施意见不一致的，按本实施意见执行。</w:t>
      </w:r>
    </w:p>
    <w:p w:rsidR="002E24C9" w:rsidRDefault="002E24C9" w:rsidP="002E24C9">
      <w:pPr>
        <w:ind w:firstLineChars="200" w:firstLine="624"/>
        <w:rPr>
          <w:rFonts w:ascii="仿宋_GB2312" w:hAnsi="宋体" w:hint="eastAsia"/>
          <w:szCs w:val="32"/>
        </w:rPr>
      </w:pPr>
      <w:r>
        <w:rPr>
          <w:rFonts w:ascii="仿宋_GB2312" w:hAnsi="宋体" w:hint="eastAsia"/>
          <w:szCs w:val="32"/>
        </w:rPr>
        <w:t>第二十二条 本实施意见自发布之日起施行。2013年1月1日以后的所有企业博士后相关资助均按照本意见执行。</w:t>
      </w:r>
    </w:p>
    <w:p w:rsidR="00804EDD" w:rsidRPr="002E24C9" w:rsidRDefault="00804EDD" w:rsidP="00804EDD"/>
    <w:p w:rsidR="00804EDD" w:rsidRDefault="00804EDD" w:rsidP="00804EDD"/>
    <w:p w:rsidR="003D78AD" w:rsidRPr="00804EDD" w:rsidRDefault="003D78AD"/>
    <w:sectPr w:rsidR="003D78AD" w:rsidRPr="00804EDD" w:rsidSect="00E54884">
      <w:footerReference w:type="even" r:id="rId7"/>
      <w:footerReference w:type="default" r:id="rId8"/>
      <w:pgSz w:w="11906" w:h="16838"/>
      <w:pgMar w:top="2098" w:right="1588" w:bottom="1985" w:left="1588" w:header="0" w:footer="1985" w:gutter="0"/>
      <w:cols w:space="720"/>
      <w:docGrid w:type="linesAndChars" w:linePitch="579"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982" w:rsidRDefault="00F15982" w:rsidP="00E54884">
      <w:r>
        <w:separator/>
      </w:r>
    </w:p>
  </w:endnote>
  <w:endnote w:type="continuationSeparator" w:id="0">
    <w:p w:rsidR="00F15982" w:rsidRDefault="00F15982" w:rsidP="00E54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C8" w:rsidRDefault="00804EDD">
    <w:pPr>
      <w:pStyle w:val="a4"/>
      <w:rPr>
        <w:sz w:val="28"/>
        <w:szCs w:val="28"/>
      </w:rPr>
    </w:pPr>
    <w:r>
      <w:rPr>
        <w:sz w:val="28"/>
        <w:szCs w:val="28"/>
      </w:rPr>
      <w:t>—</w:t>
    </w:r>
    <w:r w:rsidR="00E54884">
      <w:rPr>
        <w:sz w:val="28"/>
        <w:szCs w:val="28"/>
      </w:rPr>
      <w:fldChar w:fldCharType="begin"/>
    </w:r>
    <w:r>
      <w:rPr>
        <w:rStyle w:val="a3"/>
        <w:sz w:val="28"/>
        <w:szCs w:val="28"/>
      </w:rPr>
      <w:instrText xml:space="preserve">PAGE  </w:instrText>
    </w:r>
    <w:r w:rsidR="00E54884">
      <w:rPr>
        <w:sz w:val="28"/>
        <w:szCs w:val="28"/>
      </w:rPr>
      <w:fldChar w:fldCharType="separate"/>
    </w:r>
    <w:r>
      <w:rPr>
        <w:rStyle w:val="a3"/>
        <w:noProof/>
        <w:sz w:val="28"/>
        <w:szCs w:val="28"/>
      </w:rPr>
      <w:t>4</w:t>
    </w:r>
    <w:r w:rsidR="00E54884">
      <w:rPr>
        <w:sz w:val="28"/>
        <w:szCs w:val="28"/>
      </w:rPr>
      <w:fldChar w:fldCharType="end"/>
    </w:r>
    <w:r>
      <w:rPr>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C8" w:rsidRDefault="00804EDD">
    <w:pPr>
      <w:pStyle w:val="a4"/>
      <w:jc w:val="right"/>
      <w:rPr>
        <w:sz w:val="28"/>
        <w:szCs w:val="28"/>
      </w:rPr>
    </w:pPr>
    <w:r>
      <w:rPr>
        <w:sz w:val="28"/>
        <w:szCs w:val="28"/>
      </w:rPr>
      <w:t>—</w:t>
    </w:r>
    <w:r w:rsidR="00E54884">
      <w:rPr>
        <w:sz w:val="28"/>
        <w:szCs w:val="28"/>
      </w:rPr>
      <w:fldChar w:fldCharType="begin"/>
    </w:r>
    <w:r>
      <w:rPr>
        <w:rStyle w:val="a3"/>
        <w:sz w:val="28"/>
        <w:szCs w:val="28"/>
      </w:rPr>
      <w:instrText xml:space="preserve">PAGE  </w:instrText>
    </w:r>
    <w:r w:rsidR="00E54884">
      <w:rPr>
        <w:sz w:val="28"/>
        <w:szCs w:val="28"/>
      </w:rPr>
      <w:fldChar w:fldCharType="separate"/>
    </w:r>
    <w:r w:rsidR="002E24C9">
      <w:rPr>
        <w:rStyle w:val="a3"/>
        <w:noProof/>
        <w:sz w:val="28"/>
        <w:szCs w:val="28"/>
      </w:rPr>
      <w:t>1</w:t>
    </w:r>
    <w:r w:rsidR="00E54884">
      <w:rPr>
        <w:sz w:val="28"/>
        <w:szCs w:val="28"/>
      </w:rPr>
      <w:fldChar w:fldCharType="end"/>
    </w:r>
    <w:r>
      <w:rPr>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982" w:rsidRDefault="00F15982" w:rsidP="00E54884">
      <w:r>
        <w:separator/>
      </w:r>
    </w:p>
  </w:footnote>
  <w:footnote w:type="continuationSeparator" w:id="0">
    <w:p w:rsidR="00F15982" w:rsidRDefault="00F15982" w:rsidP="00E548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F2724"/>
    <w:multiLevelType w:val="multilevel"/>
    <w:tmpl w:val="592F2724"/>
    <w:lvl w:ilvl="0">
      <w:start w:val="1"/>
      <w:numFmt w:val="japaneseCounting"/>
      <w:lvlText w:val="（%1）"/>
      <w:lvlJc w:val="left"/>
      <w:pPr>
        <w:tabs>
          <w:tab w:val="num" w:pos="1725"/>
        </w:tabs>
        <w:ind w:left="1725" w:hanging="1080"/>
      </w:pPr>
      <w:rPr>
        <w:rFonts w:hint="default"/>
      </w:rPr>
    </w:lvl>
    <w:lvl w:ilvl="1">
      <w:start w:val="1"/>
      <w:numFmt w:val="lowerLetter"/>
      <w:lvlText w:val="%2)"/>
      <w:lvlJc w:val="left"/>
      <w:pPr>
        <w:tabs>
          <w:tab w:val="num" w:pos="1485"/>
        </w:tabs>
        <w:ind w:left="1485" w:hanging="420"/>
      </w:pPr>
    </w:lvl>
    <w:lvl w:ilvl="2">
      <w:start w:val="1"/>
      <w:numFmt w:val="lowerRoman"/>
      <w:lvlText w:val="%3."/>
      <w:lvlJc w:val="right"/>
      <w:pPr>
        <w:tabs>
          <w:tab w:val="num" w:pos="1905"/>
        </w:tabs>
        <w:ind w:left="1905" w:hanging="420"/>
      </w:pPr>
    </w:lvl>
    <w:lvl w:ilvl="3">
      <w:start w:val="1"/>
      <w:numFmt w:val="decimal"/>
      <w:lvlText w:val="%4."/>
      <w:lvlJc w:val="left"/>
      <w:pPr>
        <w:tabs>
          <w:tab w:val="num" w:pos="2325"/>
        </w:tabs>
        <w:ind w:left="2325" w:hanging="420"/>
      </w:pPr>
    </w:lvl>
    <w:lvl w:ilvl="4">
      <w:start w:val="1"/>
      <w:numFmt w:val="lowerLetter"/>
      <w:lvlText w:val="%5)"/>
      <w:lvlJc w:val="left"/>
      <w:pPr>
        <w:tabs>
          <w:tab w:val="num" w:pos="2745"/>
        </w:tabs>
        <w:ind w:left="2745" w:hanging="420"/>
      </w:pPr>
    </w:lvl>
    <w:lvl w:ilvl="5">
      <w:start w:val="1"/>
      <w:numFmt w:val="lowerRoman"/>
      <w:lvlText w:val="%6."/>
      <w:lvlJc w:val="right"/>
      <w:pPr>
        <w:tabs>
          <w:tab w:val="num" w:pos="3165"/>
        </w:tabs>
        <w:ind w:left="3165" w:hanging="420"/>
      </w:pPr>
    </w:lvl>
    <w:lvl w:ilvl="6">
      <w:start w:val="1"/>
      <w:numFmt w:val="decimal"/>
      <w:lvlText w:val="%7."/>
      <w:lvlJc w:val="left"/>
      <w:pPr>
        <w:tabs>
          <w:tab w:val="num" w:pos="3585"/>
        </w:tabs>
        <w:ind w:left="3585" w:hanging="420"/>
      </w:pPr>
    </w:lvl>
    <w:lvl w:ilvl="7">
      <w:start w:val="1"/>
      <w:numFmt w:val="lowerLetter"/>
      <w:lvlText w:val="%8)"/>
      <w:lvlJc w:val="left"/>
      <w:pPr>
        <w:tabs>
          <w:tab w:val="num" w:pos="4005"/>
        </w:tabs>
        <w:ind w:left="4005" w:hanging="420"/>
      </w:pPr>
    </w:lvl>
    <w:lvl w:ilvl="8">
      <w:start w:val="1"/>
      <w:numFmt w:val="lowerRoman"/>
      <w:lvlText w:val="%9."/>
      <w:lvlJc w:val="right"/>
      <w:pPr>
        <w:tabs>
          <w:tab w:val="num" w:pos="4425"/>
        </w:tabs>
        <w:ind w:left="442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4EDD"/>
    <w:rsid w:val="002E24C9"/>
    <w:rsid w:val="003D78AD"/>
    <w:rsid w:val="00804EDD"/>
    <w:rsid w:val="00E54884"/>
    <w:rsid w:val="00F159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EDD"/>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04EDD"/>
  </w:style>
  <w:style w:type="paragraph" w:styleId="a4">
    <w:name w:val="footer"/>
    <w:basedOn w:val="a"/>
    <w:link w:val="Char"/>
    <w:rsid w:val="00804EDD"/>
    <w:pPr>
      <w:tabs>
        <w:tab w:val="center" w:pos="4153"/>
        <w:tab w:val="right" w:pos="8306"/>
      </w:tabs>
      <w:snapToGrid w:val="0"/>
      <w:jc w:val="left"/>
    </w:pPr>
    <w:rPr>
      <w:sz w:val="18"/>
      <w:szCs w:val="18"/>
    </w:rPr>
  </w:style>
  <w:style w:type="character" w:customStyle="1" w:styleId="Char">
    <w:name w:val="页脚 Char"/>
    <w:basedOn w:val="a0"/>
    <w:link w:val="a4"/>
    <w:rsid w:val="00804EDD"/>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382</Words>
  <Characters>2178</Characters>
  <Application>Microsoft Office Word</Application>
  <DocSecurity>0</DocSecurity>
  <Lines>18</Lines>
  <Paragraphs>5</Paragraphs>
  <ScaleCrop>false</ScaleCrop>
  <Company>Lenovo (Beijing) Limited</Company>
  <LinksUpToDate>false</LinksUpToDate>
  <CharactersWithSpaces>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2015-08-25T08:03:00Z</dcterms:created>
  <dcterms:modified xsi:type="dcterms:W3CDTF">2015-08-25T08:17:00Z</dcterms:modified>
</cp:coreProperties>
</file>