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default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大连海润德股份有限公司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城镇村道路</w:t>
      </w:r>
      <w:r>
        <w:rPr>
          <w:rFonts w:hint="default" w:ascii="Times New Roman" w:hAnsi="Times New Roman" w:eastAsia="仿宋" w:cs="Times New Roman"/>
          <w:sz w:val="32"/>
          <w:szCs w:val="32"/>
        </w:rPr>
        <w:t>用地部分国有建设用地使用权，现予以公告。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大连海润德股份有限公司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中日生态示范新城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以划拨方式取得的批准文号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〕024号《国有建设用地划拨决定书》中的部分国有建设用地使用权，收回土地面积为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5022.5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大连海润德股份有限公司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wZTcxZDQ1Y2ZmNjI1NjFjN2NhNjM4MjAyZDVjMjA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A5F6818"/>
    <w:rsid w:val="0ACF1471"/>
    <w:rsid w:val="0B1C34CC"/>
    <w:rsid w:val="0B3F1697"/>
    <w:rsid w:val="0CE95B8F"/>
    <w:rsid w:val="0D8A54E0"/>
    <w:rsid w:val="0DF80386"/>
    <w:rsid w:val="0EFC4EAD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338</Characters>
  <Lines>2</Lines>
  <Paragraphs>1</Paragraphs>
  <TotalTime>0</TotalTime>
  <ScaleCrop>false</ScaleCrop>
  <LinksUpToDate>false</LinksUpToDate>
  <CharactersWithSpaces>397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2022-09-09T02:48:35Z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6A851B764C8D4589A475FFC75C5ADDE1</vt:lpwstr>
  </property>
</Properties>
</file>