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D8BA" w14:textId="77777777" w:rsidR="00B412A1" w:rsidRDefault="00BA3D0A">
      <w:pPr>
        <w:spacing w:line="460" w:lineRule="exact"/>
        <w:ind w:left="23"/>
        <w:jc w:val="center"/>
        <w:rPr>
          <w:rFonts w:ascii="宋体" w:eastAsia="宋体" w:hAnsi="宋体" w:cs="仿宋"/>
          <w:b/>
          <w:spacing w:val="-2"/>
          <w:sz w:val="44"/>
          <w:szCs w:val="44"/>
        </w:rPr>
      </w:pPr>
      <w:bookmarkStart w:id="0" w:name="_GoBack"/>
      <w:bookmarkEnd w:id="0"/>
      <w:r>
        <w:rPr>
          <w:rFonts w:ascii="宋体" w:eastAsia="宋体" w:hAnsi="宋体" w:cs="仿宋" w:hint="eastAsia"/>
          <w:b/>
          <w:spacing w:val="-2"/>
          <w:sz w:val="44"/>
          <w:szCs w:val="44"/>
        </w:rPr>
        <w:t>大连金普新区村级财务制度实施细则</w:t>
      </w:r>
    </w:p>
    <w:p w14:paraId="3DA6E0AF" w14:textId="77777777" w:rsidR="00B412A1" w:rsidRDefault="00BA3D0A">
      <w:pPr>
        <w:spacing w:line="460" w:lineRule="exact"/>
        <w:ind w:left="23"/>
        <w:jc w:val="center"/>
        <w:rPr>
          <w:rFonts w:ascii="宋体" w:eastAsia="宋体" w:hAnsi="宋体" w:cs="仿宋"/>
          <w:b/>
          <w:spacing w:val="-2"/>
          <w:sz w:val="44"/>
          <w:szCs w:val="44"/>
        </w:rPr>
      </w:pPr>
      <w:r>
        <w:rPr>
          <w:rFonts w:ascii="宋体" w:eastAsia="宋体" w:hAnsi="宋体" w:cs="仿宋" w:hint="eastAsia"/>
          <w:b/>
          <w:spacing w:val="-2"/>
          <w:sz w:val="44"/>
          <w:szCs w:val="44"/>
        </w:rPr>
        <w:t>(</w:t>
      </w:r>
      <w:r>
        <w:rPr>
          <w:rFonts w:ascii="宋体" w:eastAsia="宋体" w:hAnsi="宋体" w:cs="仿宋" w:hint="eastAsia"/>
          <w:b/>
          <w:spacing w:val="-2"/>
          <w:sz w:val="44"/>
          <w:szCs w:val="44"/>
        </w:rPr>
        <w:t>征求意见版）</w:t>
      </w:r>
    </w:p>
    <w:p w14:paraId="26BF8B1F" w14:textId="77777777" w:rsidR="00B412A1" w:rsidRDefault="00B412A1">
      <w:pPr>
        <w:spacing w:line="460" w:lineRule="exact"/>
        <w:ind w:firstLineChars="210" w:firstLine="672"/>
        <w:rPr>
          <w:rFonts w:ascii="仿宋_GB2312" w:hAnsi="仿宋" w:cs="仿宋"/>
        </w:rPr>
      </w:pPr>
    </w:p>
    <w:p w14:paraId="4BB08C08" w14:textId="77777777" w:rsidR="00B412A1" w:rsidRDefault="00BA3D0A">
      <w:pPr>
        <w:spacing w:line="460" w:lineRule="exact"/>
        <w:ind w:firstLineChars="210" w:firstLine="672"/>
        <w:rPr>
          <w:rFonts w:ascii="仿宋_GB2312" w:hAnsi="仿宋" w:cs="仿宋"/>
        </w:rPr>
      </w:pPr>
      <w:r>
        <w:rPr>
          <w:rFonts w:ascii="仿宋_GB2312" w:hAnsi="仿宋" w:cs="仿宋" w:hint="eastAsia"/>
        </w:rPr>
        <w:t>为</w:t>
      </w:r>
      <w:r>
        <w:rPr>
          <w:rFonts w:ascii="仿宋_GB2312" w:hAnsi="仿宋" w:cs="仿宋" w:hint="eastAsia"/>
          <w:spacing w:val="16"/>
        </w:rPr>
        <w:t>加强</w:t>
      </w:r>
      <w:r>
        <w:rPr>
          <w:rFonts w:ascii="仿宋_GB2312" w:hAnsi="仿宋" w:cs="仿宋" w:hint="eastAsia"/>
          <w:spacing w:val="11"/>
        </w:rPr>
        <w:t>和</w:t>
      </w:r>
      <w:r>
        <w:rPr>
          <w:rFonts w:ascii="仿宋_GB2312" w:hAnsi="仿宋" w:cs="仿宋" w:hint="eastAsia"/>
          <w:spacing w:val="8"/>
        </w:rPr>
        <w:t>规范大连金普新区村级资金、资产和资源管</w:t>
      </w:r>
      <w:r>
        <w:rPr>
          <w:rFonts w:ascii="仿宋_GB2312" w:hAnsi="仿宋" w:cs="仿宋" w:hint="eastAsia"/>
          <w:spacing w:val="-1"/>
        </w:rPr>
        <w:t>理，维护农村集体经济组织（股份经济合作社）</w:t>
      </w:r>
      <w:r>
        <w:rPr>
          <w:rFonts w:ascii="仿宋_GB2312" w:hAnsi="仿宋" w:cs="仿宋" w:hint="eastAsia"/>
        </w:rPr>
        <w:t>及其集体经济组织成员的合法权益，</w:t>
      </w:r>
      <w:r>
        <w:rPr>
          <w:rFonts w:ascii="仿宋_GB2312" w:hAnsi="仿宋" w:cs="仿宋" w:hint="eastAsia"/>
          <w:spacing w:val="-10"/>
        </w:rPr>
        <w:t>结合新区实际，制定本实施细则。</w:t>
      </w:r>
    </w:p>
    <w:p w14:paraId="2F543AAF"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一、货币资金管理制度</w:t>
      </w:r>
    </w:p>
    <w:p w14:paraId="15B48DBA"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实行库存现金管理制度。村级库存现金日存量不得超过</w:t>
      </w:r>
      <w:r>
        <w:rPr>
          <w:rFonts w:ascii="仿宋_GB2312" w:hAnsi="仿宋" w:cs="仿宋_GB2312" w:hint="eastAsia"/>
        </w:rPr>
        <w:t>1</w:t>
      </w:r>
      <w:r>
        <w:rPr>
          <w:rFonts w:ascii="仿宋_GB2312" w:hAnsi="仿宋" w:cs="仿宋_GB2312" w:hint="eastAsia"/>
        </w:rPr>
        <w:t>千元，作为日常零星开支。确需调整</w:t>
      </w:r>
      <w:r>
        <w:rPr>
          <w:rFonts w:ascii="仿宋_GB2312" w:hAnsi="仿宋" w:cs="仿宋_GB2312"/>
        </w:rPr>
        <w:t>额度的，</w:t>
      </w:r>
      <w:r>
        <w:rPr>
          <w:rFonts w:ascii="仿宋_GB2312" w:hAnsi="仿宋" w:cs="仿宋_GB2312" w:hint="eastAsia"/>
        </w:rPr>
        <w:t>街道、</w:t>
      </w:r>
      <w:proofErr w:type="gramStart"/>
      <w:r>
        <w:rPr>
          <w:rFonts w:ascii="仿宋_GB2312" w:hAnsi="仿宋" w:cs="仿宋_GB2312" w:hint="eastAsia"/>
        </w:rPr>
        <w:t>村须结合实际</w:t>
      </w:r>
      <w:proofErr w:type="gramEnd"/>
      <w:r>
        <w:rPr>
          <w:rFonts w:ascii="仿宋_GB2312" w:hAnsi="仿宋" w:cs="仿宋_GB2312" w:hint="eastAsia"/>
        </w:rPr>
        <w:t>，参照确定</w:t>
      </w:r>
      <w:r>
        <w:rPr>
          <w:rFonts w:ascii="仿宋" w:eastAsia="仿宋" w:hAnsi="仿宋" w:hint="eastAsia"/>
        </w:rPr>
        <w:t>3</w:t>
      </w:r>
      <w:r>
        <w:rPr>
          <w:rFonts w:ascii="仿宋" w:eastAsia="仿宋" w:hAnsi="仿宋" w:hint="eastAsia"/>
        </w:rPr>
        <w:t>日至</w:t>
      </w:r>
      <w:r>
        <w:rPr>
          <w:rFonts w:ascii="仿宋" w:eastAsia="仿宋" w:hAnsi="仿宋" w:hint="eastAsia"/>
        </w:rPr>
        <w:t>5</w:t>
      </w:r>
      <w:r>
        <w:rPr>
          <w:rFonts w:ascii="仿宋" w:eastAsia="仿宋" w:hAnsi="仿宋" w:hint="eastAsia"/>
        </w:rPr>
        <w:t>日的日常零星开支</w:t>
      </w:r>
      <w:r>
        <w:rPr>
          <w:rFonts w:ascii="仿宋_GB2312" w:hAnsi="仿宋" w:cs="仿宋_GB2312" w:hint="eastAsia"/>
        </w:rPr>
        <w:t>所需库存现金</w:t>
      </w:r>
      <w:r>
        <w:rPr>
          <w:rFonts w:ascii="仿宋_GB2312" w:hAnsi="仿宋" w:cs="仿宋_GB2312"/>
        </w:rPr>
        <w:t>限额</w:t>
      </w:r>
      <w:r>
        <w:rPr>
          <w:rFonts w:ascii="仿宋_GB2312" w:hAnsi="仿宋" w:cs="仿宋_GB2312" w:hint="eastAsia"/>
        </w:rPr>
        <w:t>，并</w:t>
      </w:r>
      <w:r>
        <w:rPr>
          <w:rFonts w:ascii="仿宋_GB2312" w:hAnsi="仿宋" w:cs="仿宋_GB2312"/>
        </w:rPr>
        <w:t>写入</w:t>
      </w:r>
      <w:r>
        <w:rPr>
          <w:rFonts w:ascii="仿宋_GB2312" w:hAnsi="仿宋" w:cs="仿宋" w:hint="eastAsia"/>
        </w:rPr>
        <w:t>自行制定的相关制度</w:t>
      </w:r>
      <w:r>
        <w:rPr>
          <w:rFonts w:ascii="仿宋_GB2312" w:hAnsi="仿宋" w:cs="仿宋_GB2312" w:hint="eastAsia"/>
        </w:rPr>
        <w:t>。</w:t>
      </w:r>
    </w:p>
    <w:p w14:paraId="0F495ED9"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严格执行《中华人民共和国现金管理暂行条例》，严禁对能提供账户的单位或个人超过</w:t>
      </w:r>
      <w:r>
        <w:rPr>
          <w:rFonts w:ascii="仿宋_GB2312" w:hAnsi="仿宋" w:cs="仿宋_GB2312" w:hint="eastAsia"/>
        </w:rPr>
        <w:t>1</w:t>
      </w:r>
      <w:r>
        <w:rPr>
          <w:rFonts w:ascii="仿宋_GB2312" w:hAnsi="仿宋" w:cs="仿宋_GB2312" w:hint="eastAsia"/>
        </w:rPr>
        <w:t>千元的支出使用现金，及时准确地核算现金收入、支出和结存，做到日清月结，账款相符；因经营业务等确实需要使用大额现金的，应事前填写大额现金使用安全保证书，申报理事会审批和监事会审核，事后应报街道业务主管部门备案。</w:t>
      </w:r>
    </w:p>
    <w:p w14:paraId="18DA06FE"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向单位和农户收取现金时手续要完备，由出纳统一收取并于当日或下</w:t>
      </w:r>
      <w:r>
        <w:rPr>
          <w:rFonts w:ascii="仿宋_GB2312" w:hAnsi="仿宋" w:cs="仿宋_GB2312"/>
        </w:rPr>
        <w:t>一个工作日</w:t>
      </w:r>
      <w:r>
        <w:rPr>
          <w:rFonts w:ascii="仿宋_GB2312" w:hAnsi="仿宋" w:cs="仿宋_GB2312" w:hint="eastAsia"/>
        </w:rPr>
        <w:t>存入基本账户。不得挪用，杜绝“白条”入账，严禁公款私存，严禁私设小金库。</w:t>
      </w:r>
    </w:p>
    <w:p w14:paraId="4364D54A" w14:textId="77777777" w:rsidR="00B412A1" w:rsidRDefault="00BA3D0A">
      <w:pPr>
        <w:widowControl/>
        <w:spacing w:line="460" w:lineRule="exact"/>
        <w:ind w:firstLineChars="205" w:firstLine="656"/>
        <w:jc w:val="left"/>
        <w:rPr>
          <w:rFonts w:ascii="仿宋_GB2312" w:hAnsi="仿宋" w:cs="仿宋_GB2312"/>
        </w:rPr>
      </w:pPr>
      <w:r>
        <w:rPr>
          <w:rFonts w:ascii="仿宋_GB2312" w:hAnsi="仿宋" w:cs="仿宋_GB2312" w:hint="eastAsia"/>
        </w:rPr>
        <w:t>4.</w:t>
      </w:r>
      <w:r>
        <w:rPr>
          <w:rFonts w:ascii="仿宋_GB2312" w:hAnsi="仿宋" w:cs="仿宋_GB2312" w:hint="eastAsia"/>
        </w:rPr>
        <w:t>严格按照《银行账户管理办法》，集体经济组织和村民委员会各开设</w:t>
      </w:r>
      <w:r>
        <w:rPr>
          <w:rFonts w:ascii="仿宋_GB2312" w:hAnsi="仿宋" w:cs="仿宋_GB2312" w:hint="eastAsia"/>
        </w:rPr>
        <w:t>1</w:t>
      </w:r>
      <w:r>
        <w:rPr>
          <w:rFonts w:ascii="仿宋_GB2312" w:hAnsi="仿宋" w:cs="仿宋_GB2312" w:hint="eastAsia"/>
        </w:rPr>
        <w:t>个银行</w:t>
      </w:r>
      <w:r>
        <w:rPr>
          <w:rFonts w:ascii="仿宋_GB2312" w:hAnsi="仿宋" w:cs="仿宋_GB2312" w:hint="eastAsia"/>
        </w:rPr>
        <w:t>基本账户，资金进出必须通过银行基本账户。除土地补偿费等特殊情况可开设专用账户外，不得开设其他账户，不得出租或出借账户。相关账户信息应当向街道备案。</w:t>
      </w:r>
      <w:r>
        <w:rPr>
          <w:rFonts w:ascii="仿宋_GB2312" w:hAnsi="仿宋" w:cs="宋体" w:hint="eastAsia"/>
          <w:spacing w:val="5"/>
        </w:rPr>
        <w:t>根据有关规定确</w:t>
      </w:r>
      <w:r>
        <w:rPr>
          <w:rFonts w:ascii="仿宋_GB2312" w:hAnsi="仿宋" w:cs="宋体" w:hint="eastAsia"/>
          <w:spacing w:val="8"/>
        </w:rPr>
        <w:t>需开立专用账户的，严格按照其规定执行。</w:t>
      </w:r>
    </w:p>
    <w:p w14:paraId="53C0C229" w14:textId="77777777" w:rsidR="00B412A1" w:rsidRDefault="00BA3D0A">
      <w:pPr>
        <w:widowControl/>
        <w:spacing w:line="460" w:lineRule="exact"/>
        <w:ind w:firstLineChars="205" w:firstLine="656"/>
        <w:jc w:val="left"/>
        <w:rPr>
          <w:rFonts w:ascii="仿宋_GB2312" w:hAnsi="仿宋" w:cs="宋体"/>
          <w:kern w:val="0"/>
        </w:rPr>
      </w:pPr>
      <w:r>
        <w:rPr>
          <w:rFonts w:ascii="仿宋_GB2312" w:hAnsi="仿宋" w:cs="仿宋_GB2312" w:hint="eastAsia"/>
        </w:rPr>
        <w:lastRenderedPageBreak/>
        <w:t>5.</w:t>
      </w:r>
      <w:r>
        <w:rPr>
          <w:rFonts w:ascii="仿宋_GB2312" w:hAnsi="仿宋" w:cs="仿宋_GB2312" w:hint="eastAsia"/>
        </w:rPr>
        <w:t>实行政经分离，</w:t>
      </w:r>
      <w:r>
        <w:rPr>
          <w:rFonts w:ascii="仿宋_GB2312" w:hAnsi="仿宋" w:cs="宋体" w:hint="eastAsia"/>
          <w:kern w:val="0"/>
        </w:rPr>
        <w:t>集体经济组织与村民委员会资金要分开独立核算，严禁混同管理，确因政策等原因暂存村民委员会银行账户的资金应记入村委会</w:t>
      </w:r>
      <w:r>
        <w:rPr>
          <w:rFonts w:ascii="仿宋_GB2312" w:hAnsi="仿宋" w:hint="eastAsia"/>
          <w:kern w:val="0"/>
        </w:rPr>
        <w:t>“</w:t>
      </w:r>
      <w:r>
        <w:rPr>
          <w:rFonts w:ascii="仿宋_GB2312" w:hAnsi="仿宋" w:cs="宋体" w:hint="eastAsia"/>
          <w:kern w:val="0"/>
        </w:rPr>
        <w:t>应付款</w:t>
      </w:r>
      <w:r>
        <w:rPr>
          <w:rFonts w:ascii="仿宋_GB2312" w:hAnsi="仿宋" w:hint="eastAsia"/>
          <w:kern w:val="0"/>
        </w:rPr>
        <w:t>”</w:t>
      </w:r>
      <w:r>
        <w:rPr>
          <w:rFonts w:ascii="仿宋_GB2312" w:hAnsi="仿宋" w:cs="宋体" w:hint="eastAsia"/>
          <w:kern w:val="0"/>
        </w:rPr>
        <w:t>等会计科目，并按规定程序和要求及时</w:t>
      </w:r>
      <w:proofErr w:type="gramStart"/>
      <w:r>
        <w:rPr>
          <w:rFonts w:ascii="仿宋_GB2312" w:hAnsi="仿宋" w:cs="宋体" w:hint="eastAsia"/>
          <w:kern w:val="0"/>
        </w:rPr>
        <w:t>转入村</w:t>
      </w:r>
      <w:proofErr w:type="gramEnd"/>
      <w:r>
        <w:rPr>
          <w:rFonts w:ascii="仿宋_GB2312" w:hAnsi="仿宋" w:cs="宋体" w:hint="eastAsia"/>
          <w:kern w:val="0"/>
        </w:rPr>
        <w:t>股份经济合作社银行账户。</w:t>
      </w:r>
    </w:p>
    <w:p w14:paraId="79B554B6" w14:textId="77777777" w:rsidR="00B412A1" w:rsidRDefault="00BA3D0A">
      <w:pPr>
        <w:spacing w:line="460" w:lineRule="exact"/>
        <w:ind w:firstLineChars="210" w:firstLine="670"/>
        <w:rPr>
          <w:rFonts w:ascii="仿宋_GB2312" w:hAnsi="仿宋" w:cs="仿宋"/>
          <w:b/>
          <w:spacing w:val="-1"/>
        </w:rPr>
      </w:pPr>
      <w:r>
        <w:rPr>
          <w:rFonts w:ascii="仿宋_GB2312" w:hAnsi="仿宋" w:cs="仿宋" w:hint="eastAsia"/>
          <w:b/>
          <w:spacing w:val="-1"/>
        </w:rPr>
        <w:t>二、财务收支管理制度</w:t>
      </w:r>
    </w:p>
    <w:p w14:paraId="1B6D8DD0" w14:textId="77777777" w:rsidR="00B412A1" w:rsidRDefault="00BA3D0A">
      <w:pPr>
        <w:spacing w:line="460" w:lineRule="exact"/>
        <w:ind w:firstLineChars="210" w:firstLine="672"/>
        <w:rPr>
          <w:rFonts w:ascii="仿宋_GB2312" w:hAnsi="仿宋" w:cs="仿宋"/>
          <w:strike/>
          <w:spacing w:val="-1"/>
        </w:rPr>
      </w:pPr>
      <w:r>
        <w:rPr>
          <w:rFonts w:ascii="仿宋_GB2312" w:hAnsi="仿宋" w:cs="仿宋_GB2312" w:hint="eastAsia"/>
        </w:rPr>
        <w:t>村级财务</w:t>
      </w:r>
      <w:r>
        <w:rPr>
          <w:rFonts w:ascii="仿宋_GB2312" w:hAnsi="仿宋" w:cs="仿宋" w:hint="eastAsia"/>
          <w:spacing w:val="-1"/>
        </w:rPr>
        <w:t>经三分之二以上村民（集体经济组织成员）或者三分之二以上村民（集体经济组织成员</w:t>
      </w:r>
      <w:r>
        <w:rPr>
          <w:rFonts w:ascii="仿宋_GB2312" w:hAnsi="仿宋" w:cs="仿宋" w:hint="eastAsia"/>
          <w:spacing w:val="-1"/>
        </w:rPr>
        <w:t>）代表同意（表决通过的比例下同），</w:t>
      </w:r>
      <w:r>
        <w:rPr>
          <w:rFonts w:ascii="仿宋_GB2312" w:hAnsi="仿宋" w:cs="仿宋_GB2312" w:hint="eastAsia"/>
        </w:rPr>
        <w:t>实行委托代理制度。集体资金所有权、使用权、审批权和收益</w:t>
      </w:r>
      <w:proofErr w:type="gramStart"/>
      <w:r>
        <w:rPr>
          <w:rFonts w:ascii="仿宋_GB2312" w:hAnsi="仿宋" w:cs="仿宋_GB2312" w:hint="eastAsia"/>
        </w:rPr>
        <w:t>权保持</w:t>
      </w:r>
      <w:proofErr w:type="gramEnd"/>
      <w:r>
        <w:rPr>
          <w:rFonts w:ascii="仿宋_GB2312" w:hAnsi="仿宋" w:cs="仿宋_GB2312" w:hint="eastAsia"/>
        </w:rPr>
        <w:t>不变。村</w:t>
      </w:r>
      <w:r>
        <w:rPr>
          <w:rFonts w:ascii="仿宋_GB2312" w:hAnsi="仿宋" w:cs="仿宋_GB2312"/>
        </w:rPr>
        <w:t>级</w:t>
      </w:r>
      <w:r>
        <w:rPr>
          <w:rFonts w:ascii="仿宋_GB2312" w:hAnsi="仿宋" w:cs="仿宋" w:hint="eastAsia"/>
          <w:spacing w:val="-1"/>
        </w:rPr>
        <w:t>与街道</w:t>
      </w:r>
      <w:r>
        <w:rPr>
          <w:rFonts w:ascii="仿宋" w:eastAsia="仿宋" w:hAnsi="仿宋" w:hint="eastAsia"/>
        </w:rPr>
        <w:t>农村经营管理</w:t>
      </w:r>
      <w:r>
        <w:rPr>
          <w:rFonts w:ascii="仿宋_GB2312" w:hAnsi="仿宋" w:cs="仿宋"/>
          <w:spacing w:val="-1"/>
        </w:rPr>
        <w:t>部门</w:t>
      </w:r>
      <w:r>
        <w:rPr>
          <w:rFonts w:ascii="仿宋_GB2312" w:hAnsi="仿宋" w:cs="仿宋" w:hint="eastAsia"/>
          <w:b/>
          <w:spacing w:val="-1"/>
        </w:rPr>
        <w:t>（代履行“村级财务委托代理会计中心”职责）</w:t>
      </w:r>
      <w:r>
        <w:rPr>
          <w:rFonts w:ascii="仿宋_GB2312" w:hAnsi="仿宋" w:cs="仿宋_GB2312" w:hint="eastAsia"/>
        </w:rPr>
        <w:t>签订委托代理协议，代理审核集体经济组织报账的原始凭证，编制会计凭证，登记会计账簿，核算财务收支，填报会计报表和财务公开表，保证会计数据准确、真实、完整，保证在农村集体资产管理平台及时记账。</w:t>
      </w:r>
    </w:p>
    <w:p w14:paraId="3EBCA8F7" w14:textId="77777777" w:rsidR="00B412A1" w:rsidRDefault="00BA3D0A">
      <w:pPr>
        <w:spacing w:line="460" w:lineRule="exact"/>
        <w:ind w:firstLineChars="210" w:firstLine="672"/>
        <w:rPr>
          <w:rFonts w:ascii="仿宋" w:eastAsia="仿宋" w:hAnsi="仿宋"/>
        </w:rPr>
      </w:pPr>
      <w:r>
        <w:rPr>
          <w:rFonts w:ascii="仿宋" w:eastAsia="仿宋" w:hAnsi="仿宋" w:hint="eastAsia"/>
        </w:rPr>
        <w:t>街道农经管理人员不得兼职村级财务委托代理工作，严格实行岗位分离。</w:t>
      </w:r>
    </w:p>
    <w:p w14:paraId="4E661710" w14:textId="77777777" w:rsidR="00B412A1" w:rsidRDefault="00BA3D0A">
      <w:pPr>
        <w:spacing w:line="460" w:lineRule="exact"/>
        <w:ind w:firstLineChars="210" w:firstLine="672"/>
        <w:rPr>
          <w:rFonts w:ascii="仿宋_GB2312" w:hAnsi="仿宋" w:cs="仿宋_GB2312"/>
          <w:b/>
        </w:rPr>
      </w:pPr>
      <w:r>
        <w:rPr>
          <w:rFonts w:ascii="仿宋_GB2312" w:hAnsi="仿宋" w:cs="宋体" w:hint="eastAsia"/>
          <w:kern w:val="0"/>
        </w:rPr>
        <w:t>村级发生财务事项，</w:t>
      </w:r>
      <w:r>
        <w:rPr>
          <w:rFonts w:ascii="仿宋_GB2312" w:hAnsi="仿宋" w:cs="仿宋_GB2312" w:hint="eastAsia"/>
        </w:rPr>
        <w:t>必须取得有效的原始凭证，并全部纳入账内核算。</w:t>
      </w:r>
      <w:r>
        <w:rPr>
          <w:rFonts w:ascii="仿宋_GB2312" w:hAnsi="仿宋" w:cs="仿宋_GB2312" w:hint="eastAsia"/>
          <w:b/>
        </w:rPr>
        <w:t>财务收、支的原始凭证须有经手人、财务人员、财务负责人签字。</w:t>
      </w:r>
    </w:p>
    <w:p w14:paraId="04D329B8"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收入管理。</w:t>
      </w:r>
    </w:p>
    <w:p w14:paraId="23E6819F"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①</w:t>
      </w:r>
      <w:r>
        <w:rPr>
          <w:rFonts w:ascii="仿宋_GB2312" w:hAnsi="仿宋" w:cs="仿宋_GB2312" w:hint="eastAsia"/>
        </w:rPr>
        <w:t>严格按照权责发生制原则进行收入核算。凡当期已经实现的收入，无论款项是否收到，都应当作为当期收入；凡不属于当期的收入，即使款项已在当期收到，也不应当作为当期收入。</w:t>
      </w:r>
    </w:p>
    <w:p w14:paraId="4104B277"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②</w:t>
      </w:r>
      <w:r>
        <w:rPr>
          <w:rFonts w:ascii="仿宋_GB2312" w:hAnsi="仿宋" w:cs="仿宋_GB2312" w:hint="eastAsia"/>
        </w:rPr>
        <w:t>严格执行“收支两条线”管理，坚持先收后支，严禁以收抵支。</w:t>
      </w:r>
    </w:p>
    <w:p w14:paraId="02605DD7"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lastRenderedPageBreak/>
        <w:t>2.</w:t>
      </w:r>
      <w:r>
        <w:rPr>
          <w:rFonts w:ascii="仿宋_GB2312" w:hAnsi="仿宋" w:cs="仿宋_GB2312" w:hint="eastAsia"/>
        </w:rPr>
        <w:t>支出管理。</w:t>
      </w:r>
    </w:p>
    <w:p w14:paraId="628AE7A8"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①</w:t>
      </w:r>
      <w:r>
        <w:rPr>
          <w:rFonts w:ascii="仿宋_GB2312" w:hAnsi="仿宋" w:cs="仿宋_GB2312" w:hint="eastAsia"/>
        </w:rPr>
        <w:t>严格按照权责发生制原则进行支出核算。凡当期已经发生或应当承担的费用，无论款项是否支付，都应当作为当期费用；凡不属于当期的费用，即使款项已在当期支付，也不应当作为当期费用。</w:t>
      </w:r>
    </w:p>
    <w:p w14:paraId="6E5F964B"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②</w:t>
      </w:r>
      <w:r>
        <w:rPr>
          <w:rFonts w:ascii="仿宋_GB2312" w:hAnsi="仿宋" w:cs="仿宋_GB2312" w:hint="eastAsia"/>
        </w:rPr>
        <w:t>规范支出凭证和单据，</w:t>
      </w:r>
      <w:r>
        <w:rPr>
          <w:rFonts w:ascii="仿宋_GB2312" w:hAnsi="仿宋" w:cs="仿宋_GB2312" w:hint="eastAsia"/>
        </w:rPr>
        <w:t>报销的支出凭证和单据应为税务部门监制的发票、行政事业单位资金往来结算票据及根据业务需要自制的规范原始凭证等。支出时应填写财务支出审批表，列明财务支出明细项目及内容、金额。严禁用村级集体经济组织资金违反规定巧立名目为村干部发放各类补贴、奖金或</w:t>
      </w:r>
      <w:r>
        <w:rPr>
          <w:rFonts w:ascii="仿宋_GB2312" w:hAnsi="仿宋" w:cs="仿宋_GB2312"/>
        </w:rPr>
        <w:t>值班费等</w:t>
      </w:r>
      <w:r>
        <w:rPr>
          <w:rFonts w:ascii="仿宋_GB2312" w:hAnsi="仿宋" w:cs="仿宋_GB2312" w:hint="eastAsia"/>
        </w:rPr>
        <w:t>。上级部门安排的外出学习培训，按上级部门通知执行；外出考察须经村集体理事会、监事会或村务监督委员会讨论同意；学习培训及外出考察单据入账时，需将通知、外出学习考察审批手续一并入账。从严控制非生产性支出，严禁将非生产性支出转由村内其他组织和经济实体开支。</w:t>
      </w:r>
    </w:p>
    <w:p w14:paraId="0EB1414B"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③各项费用支</w:t>
      </w:r>
      <w:r>
        <w:rPr>
          <w:rFonts w:ascii="仿宋_GB2312" w:hAnsi="仿宋" w:cs="仿宋_GB2312" w:hint="eastAsia"/>
        </w:rPr>
        <w:t>出，要严格按照年初预算，厉行节约，严禁铺张浪费。</w:t>
      </w:r>
    </w:p>
    <w:p w14:paraId="3958158E" w14:textId="77777777" w:rsidR="00B412A1" w:rsidRDefault="00BA3D0A">
      <w:pPr>
        <w:spacing w:line="460" w:lineRule="exact"/>
        <w:ind w:firstLineChars="210" w:firstLine="670"/>
        <w:rPr>
          <w:rFonts w:ascii="仿宋_GB2312" w:hAnsi="仿宋" w:cs="仿宋"/>
          <w:b/>
          <w:spacing w:val="-1"/>
        </w:rPr>
      </w:pPr>
      <w:r>
        <w:rPr>
          <w:rFonts w:ascii="仿宋_GB2312" w:hAnsi="仿宋" w:cs="仿宋" w:hint="eastAsia"/>
          <w:b/>
          <w:spacing w:val="-1"/>
        </w:rPr>
        <w:t>三、财务开支审批制度</w:t>
      </w:r>
    </w:p>
    <w:p w14:paraId="0A558682"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村级一切财务开支必须严格按照村级有关议事规则的审批权限进行审批。凡涉及全体集体经济组织成员或村民利益的财产管理重大事项，应参照“四议一审两公开”机制履行民主决策程序。严禁村级负责人个人决策、小团体决议代替民主程序。</w:t>
      </w:r>
    </w:p>
    <w:p w14:paraId="39FF6468" w14:textId="77777777" w:rsidR="00B412A1" w:rsidRDefault="00BA3D0A">
      <w:pPr>
        <w:widowControl/>
        <w:spacing w:line="460" w:lineRule="exact"/>
        <w:ind w:firstLine="644"/>
        <w:jc w:val="left"/>
        <w:rPr>
          <w:rFonts w:ascii="仿宋" w:eastAsia="仿宋" w:hAnsi="仿宋" w:cs="宋体"/>
          <w:kern w:val="0"/>
          <w:shd w:val="clear" w:color="auto" w:fill="FFFFFF"/>
        </w:rPr>
      </w:pPr>
      <w:r>
        <w:rPr>
          <w:rFonts w:ascii="仿宋_GB2312" w:hAnsi="仿宋" w:cs="仿宋_GB2312" w:hint="eastAsia"/>
        </w:rPr>
        <w:t>2.</w:t>
      </w:r>
      <w:r>
        <w:rPr>
          <w:rFonts w:ascii="仿宋_GB2312" w:hAnsi="仿宋" w:cs="仿宋_GB2312" w:hint="eastAsia"/>
        </w:rPr>
        <w:t>严格开支程序。财务支出事项发生时，经手人必须注明用途并签字，按审批权限履行审批程序后，由会计人员审核记账。</w:t>
      </w:r>
    </w:p>
    <w:p w14:paraId="47F7EB29"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lastRenderedPageBreak/>
        <w:t>3.</w:t>
      </w:r>
      <w:r>
        <w:rPr>
          <w:rFonts w:ascii="仿宋_GB2312" w:hAnsi="仿宋" w:cs="仿宋_GB2312" w:hint="eastAsia"/>
        </w:rPr>
        <w:t>审批权限的规定。村集体在经成员（代表）大会授权的</w:t>
      </w:r>
      <w:r>
        <w:rPr>
          <w:rFonts w:ascii="仿宋_GB2312" w:hAnsi="仿宋" w:cs="仿宋_GB2312"/>
        </w:rPr>
        <w:t>前提下</w:t>
      </w:r>
      <w:r>
        <w:rPr>
          <w:rFonts w:ascii="仿宋_GB2312" w:hAnsi="仿宋" w:cs="仿宋_GB2312" w:hint="eastAsia"/>
        </w:rPr>
        <w:t>：开支在</w:t>
      </w:r>
      <w:r>
        <w:rPr>
          <w:rFonts w:ascii="仿宋_GB2312" w:hAnsi="仿宋" w:cs="仿宋_GB2312" w:hint="eastAsia"/>
        </w:rPr>
        <w:t>5</w:t>
      </w:r>
      <w:r>
        <w:rPr>
          <w:rFonts w:ascii="仿宋_GB2312" w:hAnsi="仿宋" w:cs="仿宋_GB2312" w:hint="eastAsia"/>
        </w:rPr>
        <w:t>千元以下的，由监事会审核后，由理事长审批；开支在</w:t>
      </w:r>
      <w:r>
        <w:rPr>
          <w:rFonts w:ascii="仿宋_GB2312" w:hAnsi="仿宋" w:cs="仿宋_GB2312" w:hint="eastAsia"/>
        </w:rPr>
        <w:t>5</w:t>
      </w:r>
      <w:r>
        <w:rPr>
          <w:rFonts w:ascii="仿宋_GB2312" w:hAnsi="仿宋" w:cs="仿宋_GB2312" w:hint="eastAsia"/>
        </w:rPr>
        <w:t>千元及以上、</w:t>
      </w:r>
      <w:r>
        <w:rPr>
          <w:rFonts w:ascii="仿宋_GB2312" w:hAnsi="仿宋" w:cs="仿宋_GB2312" w:hint="eastAsia"/>
        </w:rPr>
        <w:t>5</w:t>
      </w:r>
      <w:r>
        <w:rPr>
          <w:rFonts w:ascii="仿宋_GB2312" w:hAnsi="仿宋" w:cs="仿宋_GB2312" w:hint="eastAsia"/>
        </w:rPr>
        <w:t>万元以下的，由理事会、监事会会议通过，由理事长签字批准（附会议记录）；开支在</w:t>
      </w:r>
      <w:r>
        <w:rPr>
          <w:rFonts w:ascii="仿宋_GB2312" w:hAnsi="仿宋" w:cs="仿宋_GB2312" w:hint="eastAsia"/>
        </w:rPr>
        <w:t>5</w:t>
      </w:r>
      <w:r>
        <w:rPr>
          <w:rFonts w:ascii="仿宋_GB2312" w:hAnsi="仿宋" w:cs="仿宋_GB2312" w:hint="eastAsia"/>
        </w:rPr>
        <w:t>万元及以上的，履行农村集体经济组织村党组织提议、村党组织和本社理事会会议商议、党员大会审议、集体成员（代表）大会决议，街道审核，决议公开、实施结果公开程序，之后由理事长签字批准，附会议记录。街道、村可结合实际，参考制定具体额度标准。</w:t>
      </w:r>
    </w:p>
    <w:p w14:paraId="1A2B64B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支出票据交监事会审核后有异议不通过的，可提交成员（代表）大会讨论决定。</w:t>
      </w:r>
    </w:p>
    <w:p w14:paraId="3645E662"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5.</w:t>
      </w:r>
      <w:r>
        <w:rPr>
          <w:rFonts w:ascii="仿宋_GB2312" w:hAnsi="仿宋" w:cs="仿宋_GB2312" w:hint="eastAsia"/>
        </w:rPr>
        <w:t>理事长个人经手的支出票据，除由经手人、</w:t>
      </w:r>
      <w:r>
        <w:rPr>
          <w:rFonts w:ascii="仿宋_GB2312" w:hAnsi="宋体" w:cs="宋体" w:hint="eastAsia"/>
          <w:kern w:val="0"/>
        </w:rPr>
        <w:t>监事长</w:t>
      </w:r>
      <w:r>
        <w:rPr>
          <w:rFonts w:ascii="仿宋_GB2312" w:hAnsi="仿宋" w:cs="仿宋_GB2312" w:hint="eastAsia"/>
        </w:rPr>
        <w:t>签</w:t>
      </w:r>
      <w:r>
        <w:rPr>
          <w:rFonts w:ascii="仿宋_GB2312" w:hAnsi="仿宋" w:cs="仿宋_GB2312" w:hint="eastAsia"/>
        </w:rPr>
        <w:t>字外，必须由副理事长或理事会其他成员审批。</w:t>
      </w:r>
    </w:p>
    <w:p w14:paraId="22312EA1"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特殊突发事件急需费用支出，可根据相关规定，由理事会讨论通过后先行列支，事后再召开成员（代表）大会讨论。</w:t>
      </w:r>
    </w:p>
    <w:p w14:paraId="5565ACA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理事会、监事会成员及其近亲属不得担任本社的财务会计人员。</w:t>
      </w:r>
    </w:p>
    <w:p w14:paraId="399F4953" w14:textId="77777777" w:rsidR="00B412A1" w:rsidRDefault="00BA3D0A">
      <w:pPr>
        <w:spacing w:line="460" w:lineRule="exact"/>
        <w:ind w:firstLineChars="210" w:firstLine="670"/>
        <w:rPr>
          <w:rFonts w:ascii="仿宋_GB2312" w:hAnsi="仿宋" w:cs="仿宋"/>
          <w:b/>
          <w:spacing w:val="-1"/>
        </w:rPr>
      </w:pPr>
      <w:r>
        <w:rPr>
          <w:rFonts w:ascii="仿宋_GB2312" w:hAnsi="仿宋" w:cs="仿宋" w:hint="eastAsia"/>
          <w:b/>
          <w:spacing w:val="-1"/>
        </w:rPr>
        <w:t>四、财务收支预决算制度</w:t>
      </w:r>
    </w:p>
    <w:p w14:paraId="4AEE45F5"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 w:hint="eastAsia"/>
          <w:spacing w:val="16"/>
        </w:rPr>
        <w:t>集体经济组织</w:t>
      </w:r>
      <w:r>
        <w:rPr>
          <w:rFonts w:ascii="仿宋_GB2312" w:hAnsi="仿宋" w:cs="仿宋_GB2312" w:hint="eastAsia"/>
        </w:rPr>
        <w:t>应当编制年度财务收支预算，坚持统筹兼顾、量入为出、合理安排、讲求节约、务求实效、确保收支平衡的原则，严格控制非生产性开支，以提高资金使用效益。</w:t>
      </w:r>
    </w:p>
    <w:p w14:paraId="15FC17C8"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年度财务收支预算，由理事会组织编制，履行“四议一审两公开”程序通过后，及时录入农村集体资产管理平台，并在村务公开栏和“阳光三务”平台公布，接受成员监督，同时报街道备案。</w:t>
      </w:r>
    </w:p>
    <w:p w14:paraId="10D92ADA"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年度财务收支预算应收支平衡，如出现赤字，需由理</w:t>
      </w:r>
      <w:r>
        <w:rPr>
          <w:rFonts w:ascii="仿宋_GB2312" w:hAnsi="仿宋" w:cs="仿宋_GB2312" w:hint="eastAsia"/>
        </w:rPr>
        <w:lastRenderedPageBreak/>
        <w:t>事会编写情况说明，并注明弥补赤字计划，与年度财务收支预算一并履行民主程序后报街道备案。</w:t>
      </w:r>
    </w:p>
    <w:p w14:paraId="341C5CB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年度财务收支预算的执行日期为每年的</w:t>
      </w:r>
      <w:r>
        <w:rPr>
          <w:rFonts w:ascii="仿宋_GB2312" w:hAnsi="仿宋" w:cs="仿宋_GB2312" w:hint="eastAsia"/>
        </w:rPr>
        <w:t>1</w:t>
      </w:r>
      <w:r>
        <w:rPr>
          <w:rFonts w:ascii="仿宋_GB2312" w:hAnsi="仿宋" w:cs="仿宋_GB2312" w:hint="eastAsia"/>
        </w:rPr>
        <w:t>月</w:t>
      </w:r>
      <w:r>
        <w:rPr>
          <w:rFonts w:ascii="仿宋_GB2312" w:hAnsi="仿宋" w:cs="仿宋_GB2312" w:hint="eastAsia"/>
        </w:rPr>
        <w:t>1</w:t>
      </w:r>
      <w:r>
        <w:rPr>
          <w:rFonts w:ascii="仿宋_GB2312" w:hAnsi="仿宋" w:cs="仿宋_GB2312" w:hint="eastAsia"/>
        </w:rPr>
        <w:t>日至</w:t>
      </w:r>
      <w:r>
        <w:rPr>
          <w:rFonts w:ascii="仿宋_GB2312" w:hAnsi="仿宋" w:cs="仿宋_GB2312" w:hint="eastAsia"/>
        </w:rPr>
        <w:t>12</w:t>
      </w:r>
      <w:r>
        <w:rPr>
          <w:rFonts w:ascii="仿宋_GB2312" w:hAnsi="仿宋" w:cs="仿宋_GB2312" w:hint="eastAsia"/>
        </w:rPr>
        <w:t>月</w:t>
      </w:r>
      <w:r>
        <w:rPr>
          <w:rFonts w:ascii="仿宋_GB2312" w:hAnsi="仿宋" w:cs="仿宋_GB2312" w:hint="eastAsia"/>
        </w:rPr>
        <w:t>31</w:t>
      </w:r>
      <w:r>
        <w:rPr>
          <w:rFonts w:ascii="仿宋_GB2312" w:hAnsi="仿宋" w:cs="仿宋_GB2312" w:hint="eastAsia"/>
        </w:rPr>
        <w:t>日。</w:t>
      </w:r>
    </w:p>
    <w:p w14:paraId="63B213BB"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5.</w:t>
      </w:r>
      <w:r>
        <w:rPr>
          <w:rFonts w:ascii="仿宋_GB2312" w:hAnsi="仿宋" w:cs="仿宋_GB2312" w:hint="eastAsia"/>
        </w:rPr>
        <w:t>年度终了后，及时编制年度财务收支决算，认真总结年度财务收支预算的执行情况。年度财务收支决算结果于次年</w:t>
      </w:r>
      <w:r>
        <w:rPr>
          <w:rFonts w:ascii="仿宋_GB2312" w:hAnsi="仿宋" w:cs="仿宋_GB2312" w:hint="eastAsia"/>
        </w:rPr>
        <w:t>3</w:t>
      </w:r>
      <w:r>
        <w:rPr>
          <w:rFonts w:ascii="仿宋_GB2312" w:hAnsi="仿宋" w:cs="仿宋_GB2312" w:hint="eastAsia"/>
        </w:rPr>
        <w:t>月</w:t>
      </w:r>
      <w:r>
        <w:rPr>
          <w:rFonts w:ascii="仿宋_GB2312" w:hAnsi="仿宋" w:cs="仿宋_GB2312" w:hint="eastAsia"/>
        </w:rPr>
        <w:t>31</w:t>
      </w:r>
      <w:r>
        <w:rPr>
          <w:rFonts w:ascii="仿宋_GB2312" w:hAnsi="仿宋" w:cs="仿宋_GB2312" w:hint="eastAsia"/>
        </w:rPr>
        <w:t>日前履行“四议一审两公开</w:t>
      </w:r>
      <w:r>
        <w:rPr>
          <w:rFonts w:ascii="仿宋_GB2312" w:hAnsi="仿宋" w:cs="仿宋_GB2312" w:hint="eastAsia"/>
        </w:rPr>
        <w:t>”程序通过后，录入农村集体资产管理平台，同时报街道备案。</w:t>
      </w:r>
    </w:p>
    <w:p w14:paraId="7F95FC05"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6.</w:t>
      </w:r>
      <w:r>
        <w:rPr>
          <w:rFonts w:ascii="仿宋_GB2312" w:hAnsi="仿宋" w:cs="宋体" w:hint="eastAsia"/>
          <w:kern w:val="0"/>
        </w:rPr>
        <w:t>经民主议事程序通过的集体经济组织财务收支预算，单笔列支时，可不再另行表决；超出年初制定的集体经济组织财务收支预算部分，须重新履行民主议事程序。</w:t>
      </w:r>
      <w:r>
        <w:rPr>
          <w:rFonts w:ascii="仿宋_GB2312" w:hAnsi="仿宋" w:cs="仿宋_GB2312" w:hint="eastAsia"/>
        </w:rPr>
        <w:t>重大项目、年内新增村级公益事业建设项目、金额较大的支出事项实行单项预决算。</w:t>
      </w:r>
    </w:p>
    <w:p w14:paraId="55AC3CF0"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五、资源资产登记制度</w:t>
      </w:r>
    </w:p>
    <w:p w14:paraId="7B29B67A"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 w:hint="eastAsia"/>
          <w:spacing w:val="16"/>
        </w:rPr>
        <w:t>集体经济组织</w:t>
      </w:r>
      <w:r>
        <w:rPr>
          <w:rFonts w:ascii="仿宋_GB2312" w:hAnsi="仿宋" w:cs="仿宋_GB2312" w:hint="eastAsia"/>
        </w:rPr>
        <w:t>作为本集体资源资产经营管理的责任主体，必须依据法律和政策严格按照所有权归属对集体资源资产进行登记，实行台账管理，严禁资源资产不入账，不得打乱原集体所有权的界限，防止资产流失或侵害成员利益。预期收</w:t>
      </w:r>
      <w:r>
        <w:rPr>
          <w:rFonts w:ascii="仿宋_GB2312" w:hAnsi="仿宋" w:cs="仿宋_GB2312" w:hint="eastAsia"/>
        </w:rPr>
        <w:t>入归村集体的代管土地等也须入账管理。</w:t>
      </w:r>
    </w:p>
    <w:p w14:paraId="6054E94E"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资源资产登记的范围主要是：</w:t>
      </w:r>
    </w:p>
    <w:p w14:paraId="4DB29BC8"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①</w:t>
      </w:r>
      <w:r>
        <w:rPr>
          <w:rFonts w:ascii="仿宋_GB2312" w:hAnsi="仿宋" w:cs="仿宋_GB2312" w:hint="eastAsia"/>
        </w:rPr>
        <w:t>资源性资产，包括成员集体所有的土地、森林、山场、水面、滩涂、荒地等；</w:t>
      </w:r>
    </w:p>
    <w:p w14:paraId="3EED610B"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②</w:t>
      </w:r>
      <w:r>
        <w:rPr>
          <w:rFonts w:ascii="仿宋_GB2312" w:hAnsi="仿宋" w:cs="仿宋_GB2312" w:hint="eastAsia"/>
        </w:rPr>
        <w:t>经营性资产，包括成员集体所有的用于经营的建筑物、机械设备、农业基础设施（含小型水利工程）、集体投资兴办的企业及所持有的其他经济组织的资产份额、无形资产等；</w:t>
      </w:r>
    </w:p>
    <w:p w14:paraId="3368CE16"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③</w:t>
      </w:r>
      <w:r>
        <w:rPr>
          <w:rFonts w:ascii="仿宋_GB2312" w:hAnsi="仿宋" w:cs="仿宋_GB2312" w:hint="eastAsia"/>
        </w:rPr>
        <w:t>非经营性资产，包括成员集体所有的用于公共服务的教育、科技、文化、卫生、体育等方面的建筑物、设施设备</w:t>
      </w:r>
      <w:r>
        <w:rPr>
          <w:rFonts w:ascii="仿宋_GB2312" w:hAnsi="仿宋" w:cs="仿宋_GB2312" w:hint="eastAsia"/>
        </w:rPr>
        <w:lastRenderedPageBreak/>
        <w:t>等；</w:t>
      </w:r>
    </w:p>
    <w:p w14:paraId="4EDA6D4A"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④</w:t>
      </w:r>
      <w:r>
        <w:rPr>
          <w:rFonts w:ascii="仿宋_GB2312" w:hAnsi="仿宋" w:cs="仿宋_GB2312" w:hint="eastAsia"/>
        </w:rPr>
        <w:t>现金、债权、捐赠或无偿资助物资等；</w:t>
      </w:r>
    </w:p>
    <w:p w14:paraId="5DCE80D9"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⑤</w:t>
      </w:r>
      <w:r>
        <w:rPr>
          <w:rFonts w:ascii="仿宋_GB2312" w:hAnsi="仿宋" w:cs="仿宋_GB2312" w:hint="eastAsia"/>
        </w:rPr>
        <w:t>待界定资产。</w:t>
      </w:r>
    </w:p>
    <w:p w14:paraId="6D3CBAF5"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建立固定资产折旧制度。固定资产的预计使用年限根据</w:t>
      </w:r>
      <w:r>
        <w:rPr>
          <w:rFonts w:ascii="仿宋_GB2312" w:hAnsi="仿宋" w:cs="仿宋_GB2312" w:hint="eastAsia"/>
        </w:rPr>
        <w:t>其性质和消耗方式合理确定，房屋、建筑物等固定资产预计使用年限最低为</w:t>
      </w:r>
      <w:r>
        <w:rPr>
          <w:rFonts w:ascii="仿宋_GB2312" w:hAnsi="仿宋" w:cs="仿宋_GB2312" w:hint="eastAsia"/>
        </w:rPr>
        <w:t>20</w:t>
      </w:r>
      <w:r>
        <w:rPr>
          <w:rFonts w:ascii="仿宋_GB2312" w:hAnsi="仿宋" w:cs="仿宋_GB2312" w:hint="eastAsia"/>
        </w:rPr>
        <w:t>年；机械设备等固定资产预计使用年限最低为</w:t>
      </w:r>
      <w:r>
        <w:rPr>
          <w:rFonts w:ascii="仿宋_GB2312" w:hAnsi="仿宋" w:cs="仿宋_GB2312" w:hint="eastAsia"/>
        </w:rPr>
        <w:t>5</w:t>
      </w:r>
      <w:r>
        <w:rPr>
          <w:rFonts w:ascii="仿宋_GB2312" w:hAnsi="仿宋" w:cs="仿宋_GB2312" w:hint="eastAsia"/>
        </w:rPr>
        <w:t>年。固定资产预计净残值率一般在固定资产原值的</w:t>
      </w:r>
      <w:r>
        <w:rPr>
          <w:rFonts w:ascii="仿宋_GB2312" w:hAnsi="仿宋" w:cs="仿宋_GB2312" w:hint="eastAsia"/>
        </w:rPr>
        <w:t>5%</w:t>
      </w:r>
      <w:r>
        <w:rPr>
          <w:rFonts w:ascii="微软雅黑" w:eastAsia="微软雅黑" w:hAnsi="微软雅黑" w:cs="微软雅黑" w:hint="eastAsia"/>
        </w:rPr>
        <w:t>~</w:t>
      </w:r>
      <w:r>
        <w:rPr>
          <w:rFonts w:ascii="仿宋_GB2312" w:hAnsi="仿宋" w:cs="仿宋_GB2312" w:hint="eastAsia"/>
        </w:rPr>
        <w:t>10%</w:t>
      </w:r>
      <w:r>
        <w:rPr>
          <w:rFonts w:ascii="仿宋_GB2312" w:hAnsi="仿宋" w:cs="仿宋_GB2312" w:hint="eastAsia"/>
        </w:rPr>
        <w:t>。</w:t>
      </w:r>
    </w:p>
    <w:p w14:paraId="70F3EA00"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资源资产登记应当按照资源资产类别编号管理，建立台账，及时记录增减变动情况。必须明确专人负责建立、维护资源</w:t>
      </w:r>
      <w:proofErr w:type="gramStart"/>
      <w:r>
        <w:rPr>
          <w:rFonts w:ascii="仿宋_GB2312" w:hAnsi="仿宋" w:cs="仿宋_GB2312" w:hint="eastAsia"/>
        </w:rPr>
        <w:t>资产台</w:t>
      </w:r>
      <w:proofErr w:type="gramEnd"/>
      <w:r>
        <w:rPr>
          <w:rFonts w:ascii="仿宋_GB2312" w:hAnsi="仿宋" w:cs="仿宋_GB2312" w:hint="eastAsia"/>
        </w:rPr>
        <w:t>账，保管各项资源资产。台</w:t>
      </w:r>
      <w:proofErr w:type="gramStart"/>
      <w:r>
        <w:rPr>
          <w:rFonts w:ascii="仿宋_GB2312" w:hAnsi="仿宋" w:cs="仿宋_GB2312" w:hint="eastAsia"/>
        </w:rPr>
        <w:t>账报街道</w:t>
      </w:r>
      <w:proofErr w:type="gramEnd"/>
      <w:r>
        <w:rPr>
          <w:rFonts w:ascii="仿宋_GB2312" w:hAnsi="仿宋" w:cs="仿宋_GB2312" w:hint="eastAsia"/>
        </w:rPr>
        <w:t>备案，并录入农村集体资产管理平台，动态更新。已出让或报废的资产，应当及时进行核销。</w:t>
      </w:r>
    </w:p>
    <w:p w14:paraId="7A80425C" w14:textId="77777777" w:rsidR="00B412A1" w:rsidRDefault="00BA3D0A">
      <w:pPr>
        <w:spacing w:line="460" w:lineRule="exact"/>
        <w:ind w:firstLineChars="210" w:firstLine="672"/>
        <w:rPr>
          <w:rFonts w:ascii="仿宋_GB2312" w:hAnsi="仿宋" w:cs="仿宋_GB2312"/>
        </w:rPr>
      </w:pPr>
      <w:proofErr w:type="gramStart"/>
      <w:r>
        <w:rPr>
          <w:rFonts w:ascii="仿宋_GB2312" w:hAnsi="仿宋" w:cs="仿宋_GB2312" w:hint="eastAsia"/>
        </w:rPr>
        <w:t>资源台</w:t>
      </w:r>
      <w:proofErr w:type="gramEnd"/>
      <w:r>
        <w:rPr>
          <w:rFonts w:ascii="仿宋_GB2312" w:hAnsi="仿宋" w:cs="仿宋_GB2312" w:hint="eastAsia"/>
        </w:rPr>
        <w:t>账的内容主要包括：资源的名称、类别、编号、坐落、面积等。实行承包、租赁经营的集体资源性资产，还应当登记资</w:t>
      </w:r>
      <w:r>
        <w:rPr>
          <w:rFonts w:ascii="仿宋_GB2312" w:hAnsi="仿宋" w:cs="仿宋_GB2312" w:hint="eastAsia"/>
        </w:rPr>
        <w:t>源承包、租赁单位（个人）的名称</w:t>
      </w:r>
      <w:r>
        <w:rPr>
          <w:rFonts w:ascii="仿宋_GB2312" w:hAnsi="仿宋" w:cs="仿宋_GB2312" w:hint="eastAsia"/>
        </w:rPr>
        <w:t>、</w:t>
      </w:r>
      <w:r>
        <w:rPr>
          <w:rFonts w:ascii="仿宋_GB2312" w:hAnsi="仿宋" w:cs="仿宋_GB2312" w:hint="eastAsia"/>
        </w:rPr>
        <w:t>地址</w:t>
      </w:r>
      <w:r>
        <w:rPr>
          <w:rFonts w:ascii="仿宋_GB2312" w:hAnsi="仿宋" w:cs="仿宋_GB2312" w:hint="eastAsia"/>
        </w:rPr>
        <w:t>、</w:t>
      </w:r>
      <w:r>
        <w:rPr>
          <w:rFonts w:ascii="仿宋_GB2312" w:hAnsi="仿宋" w:cs="仿宋_GB2312" w:hint="eastAsia"/>
        </w:rPr>
        <w:t>用途</w:t>
      </w:r>
      <w:r>
        <w:rPr>
          <w:rFonts w:ascii="仿宋_GB2312" w:hAnsi="仿宋" w:cs="仿宋_GB2312" w:hint="eastAsia"/>
        </w:rPr>
        <w:t>、</w:t>
      </w:r>
      <w:r>
        <w:rPr>
          <w:rFonts w:ascii="仿宋_GB2312" w:hAnsi="仿宋" w:cs="仿宋_GB2312" w:hint="eastAsia"/>
        </w:rPr>
        <w:t>承包费或租赁金</w:t>
      </w:r>
      <w:r>
        <w:rPr>
          <w:rFonts w:ascii="仿宋_GB2312" w:hAnsi="仿宋" w:cs="仿宋_GB2312" w:hint="eastAsia"/>
        </w:rPr>
        <w:t>、</w:t>
      </w:r>
      <w:r>
        <w:rPr>
          <w:rFonts w:ascii="仿宋_GB2312" w:hAnsi="仿宋" w:cs="仿宋_GB2312" w:hint="eastAsia"/>
        </w:rPr>
        <w:t>期限和起止日期等。农村集体建设用地以及发生农村集体建设用地使用权出让事项等要重点记录。</w:t>
      </w:r>
      <w:proofErr w:type="gramStart"/>
      <w:r>
        <w:rPr>
          <w:rFonts w:ascii="仿宋_GB2312" w:hAnsi="仿宋" w:cs="仿宋_GB2312" w:hint="eastAsia"/>
        </w:rPr>
        <w:t>资产台</w:t>
      </w:r>
      <w:proofErr w:type="gramEnd"/>
      <w:r>
        <w:rPr>
          <w:rFonts w:ascii="仿宋_GB2312" w:hAnsi="仿宋" w:cs="仿宋_GB2312" w:hint="eastAsia"/>
        </w:rPr>
        <w:t>账的内容主要包括：资产的名称、类别、编号、数量、单位、购建时间、预计使用年限、原始价值、折旧额、净值等。</w:t>
      </w:r>
    </w:p>
    <w:p w14:paraId="6BE5854D" w14:textId="77777777" w:rsidR="00B412A1" w:rsidRDefault="00BA3D0A">
      <w:pPr>
        <w:pStyle w:val="ab"/>
        <w:spacing w:before="0" w:beforeAutospacing="0" w:after="0" w:afterAutospacing="0" w:line="460" w:lineRule="exact"/>
        <w:ind w:firstLineChars="210" w:firstLine="672"/>
        <w:rPr>
          <w:rFonts w:ascii="仿宋_GB2312" w:eastAsia="仿宋_GB2312" w:hAnsi="仿宋" w:cs="仿宋_GB2312"/>
          <w:sz w:val="32"/>
          <w:szCs w:val="32"/>
        </w:rPr>
      </w:pPr>
      <w:r>
        <w:rPr>
          <w:rFonts w:ascii="仿宋_GB2312" w:eastAsia="仿宋_GB2312" w:hAnsi="仿宋" w:cs="仿宋_GB2312" w:hint="eastAsia"/>
          <w:sz w:val="32"/>
          <w:szCs w:val="32"/>
        </w:rPr>
        <w:t>5.</w:t>
      </w:r>
      <w:r>
        <w:rPr>
          <w:rFonts w:ascii="仿宋_GB2312" w:eastAsia="仿宋_GB2312" w:hAnsi="仿宋" w:cs="仿宋_GB2312" w:hint="eastAsia"/>
          <w:sz w:val="32"/>
          <w:szCs w:val="32"/>
        </w:rPr>
        <w:t>每年年末</w:t>
      </w:r>
      <w:proofErr w:type="gramStart"/>
      <w:r>
        <w:rPr>
          <w:rFonts w:ascii="仿宋_GB2312" w:eastAsia="仿宋_GB2312" w:hAnsi="仿宋" w:cs="仿宋_GB2312" w:hint="eastAsia"/>
          <w:sz w:val="32"/>
          <w:szCs w:val="32"/>
        </w:rPr>
        <w:t>须开展</w:t>
      </w:r>
      <w:proofErr w:type="gramEnd"/>
      <w:r>
        <w:rPr>
          <w:rFonts w:ascii="仿宋_GB2312" w:eastAsia="仿宋_GB2312" w:hAnsi="仿宋" w:cs="仿宋_GB2312" w:hint="eastAsia"/>
          <w:sz w:val="32"/>
          <w:szCs w:val="32"/>
        </w:rPr>
        <w:t>1</w:t>
      </w:r>
      <w:r>
        <w:rPr>
          <w:rFonts w:ascii="仿宋_GB2312" w:eastAsia="仿宋_GB2312" w:hAnsi="仿宋" w:cs="仿宋_GB2312" w:hint="eastAsia"/>
          <w:sz w:val="32"/>
          <w:szCs w:val="32"/>
        </w:rPr>
        <w:t>次资产清查，清查核实</w:t>
      </w:r>
      <w:proofErr w:type="gramStart"/>
      <w:r>
        <w:rPr>
          <w:rFonts w:ascii="仿宋_GB2312" w:eastAsia="仿宋_GB2312" w:hAnsi="仿宋" w:cs="仿宋_GB2312" w:hint="eastAsia"/>
          <w:sz w:val="32"/>
          <w:szCs w:val="32"/>
        </w:rPr>
        <w:t>年度内本集体经济</w:t>
      </w:r>
      <w:proofErr w:type="gramEnd"/>
      <w:r>
        <w:rPr>
          <w:rFonts w:ascii="仿宋_GB2312" w:eastAsia="仿宋_GB2312" w:hAnsi="仿宋" w:cs="仿宋_GB2312" w:hint="eastAsia"/>
          <w:sz w:val="32"/>
          <w:szCs w:val="32"/>
        </w:rPr>
        <w:t>组织的各类资产、负债及所有者权益，做到账实相符、账款相符。对漏登记、登记不准确的资产，应当进行核实和公示，经成员（代表）大会确认后登记入账。</w:t>
      </w:r>
    </w:p>
    <w:p w14:paraId="17AD88A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6.</w:t>
      </w:r>
      <w:r>
        <w:rPr>
          <w:rFonts w:ascii="仿宋_GB2312" w:hAnsi="仿宋" w:cs="仿宋_GB2312" w:hint="eastAsia"/>
        </w:rPr>
        <w:t>对于长期借出或者未按规定手续租赁转让的，要清理收回或者补办手续；发现集体资源资产被侵占的，要及时追</w:t>
      </w:r>
      <w:r>
        <w:rPr>
          <w:rFonts w:ascii="仿宋_GB2312" w:hAnsi="仿宋" w:cs="仿宋_GB2312" w:hint="eastAsia"/>
        </w:rPr>
        <w:lastRenderedPageBreak/>
        <w:t>回，涉嫌违规违纪违法的，应当移交执纪执法部门追究当事人的责任。</w:t>
      </w:r>
    </w:p>
    <w:p w14:paraId="4EDDA50C"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六、资源资产保管维护制度</w:t>
      </w:r>
    </w:p>
    <w:p w14:paraId="3340803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集体经济组织应根据资源和资产类别落实管护责任，明确专人进行资源资产日常管理，确保集体资源资产安全和保值增值。集体经济组织理事长是本集体经济组织资源资产保管维护的第一责任人、其他管理人员是直接责任人，监事会对资源资产的管护负有监督职责。</w:t>
      </w:r>
    </w:p>
    <w:p w14:paraId="7D3EC7E6" w14:textId="77777777" w:rsidR="00B412A1" w:rsidRDefault="00BA3D0A">
      <w:pPr>
        <w:spacing w:line="460" w:lineRule="exact"/>
        <w:ind w:firstLineChars="210" w:firstLine="672"/>
        <w:rPr>
          <w:rFonts w:ascii="仿宋_GB2312" w:hAnsi="仿宋" w:cs="仿宋_GB2312"/>
        </w:rPr>
      </w:pPr>
      <w:r>
        <w:rPr>
          <w:rFonts w:ascii="仿宋_GB2312" w:hAnsi="仿宋" w:cs="仿宋_GB2312"/>
        </w:rPr>
        <w:t>2</w:t>
      </w:r>
      <w:r>
        <w:rPr>
          <w:rFonts w:ascii="仿宋_GB2312" w:hAnsi="仿宋" w:cs="仿宋_GB2312" w:hint="eastAsia"/>
        </w:rPr>
        <w:t>.</w:t>
      </w:r>
      <w:r>
        <w:rPr>
          <w:rFonts w:ascii="仿宋_GB2312" w:hAnsi="仿宋" w:cs="仿宋_GB2312" w:hint="eastAsia"/>
        </w:rPr>
        <w:t>对资源性资产应当适时进行实地巡查，做好巡查记录，发现问题及时处理和报告，防止</w:t>
      </w:r>
      <w:r>
        <w:rPr>
          <w:rFonts w:ascii="仿宋_GB2312" w:hAnsi="仿宋" w:cs="仿宋_GB2312" w:hint="eastAsia"/>
        </w:rPr>
        <w:t>被侵占和改变用途。集体资源资产所有权证书及其相关资料必须落实专人整理归档保管。对非经营性资产要在台账中明确使用人或管护人。</w:t>
      </w:r>
    </w:p>
    <w:p w14:paraId="3F91D7C3" w14:textId="77777777" w:rsidR="00B412A1" w:rsidRDefault="00BA3D0A">
      <w:pPr>
        <w:spacing w:line="460" w:lineRule="exact"/>
        <w:ind w:firstLineChars="210" w:firstLine="672"/>
        <w:rPr>
          <w:rFonts w:ascii="仿宋_GB2312" w:hAnsi="仿宋" w:cs="仿宋_GB2312"/>
        </w:rPr>
      </w:pPr>
      <w:r>
        <w:rPr>
          <w:rFonts w:ascii="仿宋_GB2312" w:hAnsi="仿宋" w:cs="仿宋_GB2312"/>
        </w:rPr>
        <w:t>3</w:t>
      </w:r>
      <w:r>
        <w:rPr>
          <w:rFonts w:ascii="仿宋_GB2312" w:hAnsi="仿宋" w:cs="仿宋_GB2312" w:hint="eastAsia"/>
        </w:rPr>
        <w:t>.</w:t>
      </w:r>
      <w:r>
        <w:rPr>
          <w:rFonts w:ascii="仿宋_GB2312" w:hAnsi="仿宋" w:cs="仿宋_GB2312" w:hint="eastAsia"/>
        </w:rPr>
        <w:t>严禁未经民主程序，擅自</w:t>
      </w:r>
      <w:proofErr w:type="gramStart"/>
      <w:r>
        <w:rPr>
          <w:rFonts w:ascii="仿宋_GB2312" w:hAnsi="仿宋" w:cs="仿宋_GB2312" w:hint="eastAsia"/>
        </w:rPr>
        <w:t>挪用村</w:t>
      </w:r>
      <w:proofErr w:type="gramEnd"/>
      <w:r>
        <w:rPr>
          <w:rFonts w:ascii="仿宋_GB2312" w:hAnsi="仿宋" w:cs="仿宋_GB2312" w:hint="eastAsia"/>
        </w:rPr>
        <w:t>集体的固定资产进行抵押担保，不得为本集体经济组织之外的单位或个人提供抵押担保。严禁私自出借和私自占用集体资源资产，确因工作关系需要出借和使用的必须办理出借和领用手续，明确归还日期、明确赔偿责任。</w:t>
      </w:r>
    </w:p>
    <w:p w14:paraId="3776BCCB" w14:textId="77777777" w:rsidR="00B412A1" w:rsidRDefault="00BA3D0A">
      <w:pPr>
        <w:spacing w:line="460" w:lineRule="exact"/>
        <w:ind w:firstLineChars="210" w:firstLine="672"/>
        <w:rPr>
          <w:rFonts w:ascii="仿宋_GB2312" w:hAnsi="仿宋" w:cs="仿宋_GB2312"/>
        </w:rPr>
      </w:pPr>
      <w:r>
        <w:rPr>
          <w:rFonts w:ascii="仿宋_GB2312" w:hAnsi="仿宋" w:cs="仿宋_GB2312"/>
        </w:rPr>
        <w:t>4</w:t>
      </w:r>
      <w:r>
        <w:rPr>
          <w:rFonts w:ascii="仿宋_GB2312" w:hAnsi="仿宋" w:cs="仿宋_GB2312" w:hint="eastAsia"/>
        </w:rPr>
        <w:t>.</w:t>
      </w:r>
      <w:r>
        <w:rPr>
          <w:rFonts w:ascii="仿宋_GB2312" w:hAnsi="仿宋_GB2312" w:cs="仿宋_GB2312" w:hint="eastAsia"/>
          <w:snapToGrid w:val="0"/>
          <w:spacing w:val="-6"/>
          <w:kern w:val="0"/>
        </w:rPr>
        <w:t>农村集体闲置资金探索</w:t>
      </w:r>
      <w:r>
        <w:rPr>
          <w:rFonts w:ascii="仿宋_GB2312" w:hAnsi="仿宋_GB2312" w:cs="仿宋_GB2312"/>
          <w:snapToGrid w:val="0"/>
          <w:spacing w:val="-6"/>
          <w:kern w:val="0"/>
        </w:rPr>
        <w:t>实行</w:t>
      </w:r>
      <w:r>
        <w:rPr>
          <w:rFonts w:ascii="仿宋_GB2312" w:hAnsi="仿宋_GB2312" w:cs="仿宋_GB2312" w:hint="eastAsia"/>
          <w:snapToGrid w:val="0"/>
          <w:spacing w:val="-6"/>
          <w:kern w:val="0"/>
        </w:rPr>
        <w:t>竞争性存放。在充分</w:t>
      </w:r>
      <w:r>
        <w:rPr>
          <w:rFonts w:ascii="仿宋_GB2312" w:hAnsi="仿宋_GB2312" w:cs="仿宋_GB2312"/>
          <w:snapToGrid w:val="0"/>
          <w:spacing w:val="-6"/>
          <w:kern w:val="0"/>
        </w:rPr>
        <w:t>履行民主程序，</w:t>
      </w:r>
      <w:r>
        <w:rPr>
          <w:rFonts w:ascii="仿宋_GB2312" w:hAnsi="仿宋_GB2312" w:cs="仿宋_GB2312" w:hint="eastAsia"/>
          <w:snapToGrid w:val="0"/>
          <w:spacing w:val="-6"/>
          <w:kern w:val="0"/>
        </w:rPr>
        <w:t>确保资金安全、正常支付需要的前提下，按照“公开、公平、公正、竞争、效益”的原则，以银行定期存款为主要</w:t>
      </w:r>
      <w:r>
        <w:rPr>
          <w:rFonts w:ascii="仿宋_GB2312" w:hAnsi="仿宋_GB2312" w:cs="仿宋_GB2312" w:hint="eastAsia"/>
          <w:snapToGrid w:val="0"/>
          <w:spacing w:val="-6"/>
          <w:kern w:val="0"/>
        </w:rPr>
        <w:t>操作方式，通过公开招标、竞争性谈判等方式，实行农村集体闲置资金竞争性存放。</w:t>
      </w:r>
    </w:p>
    <w:p w14:paraId="4ADB3BE8"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七、资源资产处置制度</w:t>
      </w:r>
    </w:p>
    <w:p w14:paraId="0B4288C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对集体资产转让、租赁、入股以及固定资产报损报废、债权核销，应当按照操作流程规范处置。固定资产报损报废、债权债务核销，应当根据资产清查情况提出处置建议和理由，履行“四议一审两公开”程序，及时调整财务账目和资源</w:t>
      </w:r>
      <w:proofErr w:type="gramStart"/>
      <w:r>
        <w:rPr>
          <w:rFonts w:ascii="仿宋_GB2312" w:hAnsi="仿宋" w:cs="仿宋_GB2312" w:hint="eastAsia"/>
        </w:rPr>
        <w:t>资</w:t>
      </w:r>
      <w:r>
        <w:rPr>
          <w:rFonts w:ascii="仿宋_GB2312" w:hAnsi="仿宋" w:cs="仿宋_GB2312" w:hint="eastAsia"/>
        </w:rPr>
        <w:lastRenderedPageBreak/>
        <w:t>产台</w:t>
      </w:r>
      <w:proofErr w:type="gramEnd"/>
      <w:r>
        <w:rPr>
          <w:rFonts w:ascii="仿宋_GB2312" w:hAnsi="仿宋" w:cs="仿宋_GB2312" w:hint="eastAsia"/>
        </w:rPr>
        <w:t>账，报街道备案。</w:t>
      </w:r>
    </w:p>
    <w:p w14:paraId="21DA0520" w14:textId="77777777" w:rsidR="00B412A1" w:rsidRDefault="00BA3D0A">
      <w:pPr>
        <w:spacing w:line="460" w:lineRule="exact"/>
        <w:ind w:firstLineChars="210" w:firstLine="672"/>
        <w:rPr>
          <w:rFonts w:ascii="仿宋_GB2312" w:hAnsi="仿宋"/>
        </w:rPr>
      </w:pPr>
      <w:r>
        <w:rPr>
          <w:rFonts w:ascii="仿宋_GB2312" w:hAnsi="仿宋" w:cs="仿宋_GB2312" w:hint="eastAsia"/>
        </w:rPr>
        <w:t>2.</w:t>
      </w:r>
      <w:r>
        <w:rPr>
          <w:rFonts w:ascii="仿宋_GB2312" w:hAnsi="仿宋" w:cs="仿宋_GB2312" w:hint="eastAsia"/>
        </w:rPr>
        <w:t>以其他方式发包（流转）的集体资源资产（含预期收入归村集体的代管土地等），原则上必须按照《辽宁省农村产权流转交易管理办法（试行）》等有关规定，通过大连市农村产权交易平台公开交易。</w:t>
      </w:r>
      <w:r>
        <w:rPr>
          <w:rFonts w:ascii="仿宋_GB2312" w:hAnsi="仿宋" w:hint="eastAsia"/>
        </w:rPr>
        <w:t>“耕地”单宗连片面积不超过</w:t>
      </w:r>
      <w:r>
        <w:rPr>
          <w:rFonts w:ascii="仿宋_GB2312" w:hAnsi="仿宋" w:hint="eastAsia"/>
        </w:rPr>
        <w:t>10</w:t>
      </w:r>
      <w:r>
        <w:rPr>
          <w:rFonts w:ascii="仿宋_GB2312" w:hAnsi="仿宋" w:hint="eastAsia"/>
        </w:rPr>
        <w:t>亩，或“农机具”、“机械设备”单台（套、具）账面价值不超过</w:t>
      </w:r>
      <w:r>
        <w:rPr>
          <w:rFonts w:ascii="仿宋_GB2312" w:hAnsi="仿宋" w:hint="eastAsia"/>
        </w:rPr>
        <w:t>5</w:t>
      </w:r>
      <w:r>
        <w:rPr>
          <w:rFonts w:ascii="仿宋_GB2312" w:hAnsi="仿宋" w:hint="eastAsia"/>
        </w:rPr>
        <w:t>千元的，</w:t>
      </w:r>
      <w:r>
        <w:rPr>
          <w:rFonts w:ascii="仿宋_GB2312" w:hAnsi="仿宋" w:cs="仿宋_GB2312" w:hint="eastAsia"/>
        </w:rPr>
        <w:t>可不通过大连市农村产权交易平台交易。但，应当按照各街道《农村集体资产线下流转交易管理办法》等有关规定，通过</w:t>
      </w:r>
      <w:r>
        <w:rPr>
          <w:rFonts w:ascii="仿宋_GB2312" w:hAnsi="仿宋" w:hint="eastAsia"/>
        </w:rPr>
        <w:t>全省农村产权流转交易（申报）监管平台公示《流转交易公告》和《成交公告》。</w:t>
      </w:r>
      <w:r>
        <w:rPr>
          <w:rFonts w:ascii="仿宋_GB2312" w:hAnsi="仿宋" w:cs="仿宋_GB2312" w:hint="eastAsia"/>
        </w:rPr>
        <w:t>严禁暗箱操作和低价处置集体资源资产。</w:t>
      </w:r>
      <w:r>
        <w:rPr>
          <w:rFonts w:ascii="仿宋_GB2312" w:hAnsi="仿宋" w:hint="eastAsia"/>
        </w:rPr>
        <w:t>整</w:t>
      </w:r>
      <w:r>
        <w:rPr>
          <w:rFonts w:ascii="仿宋_GB2312" w:hAnsi="仿宋"/>
        </w:rPr>
        <w:t>户消亡</w:t>
      </w:r>
      <w:r>
        <w:rPr>
          <w:rFonts w:ascii="仿宋_GB2312" w:hAnsi="仿宋" w:hint="eastAsia"/>
        </w:rPr>
        <w:t>农户的家庭承包</w:t>
      </w:r>
      <w:r>
        <w:rPr>
          <w:rFonts w:ascii="仿宋_GB2312" w:hAnsi="仿宋"/>
        </w:rPr>
        <w:t>地</w:t>
      </w:r>
      <w:r>
        <w:rPr>
          <w:rFonts w:ascii="仿宋_GB2312" w:hAnsi="仿宋" w:hint="eastAsia"/>
        </w:rPr>
        <w:t>必须纳入村集体机动地管理及处置</w:t>
      </w:r>
      <w:r>
        <w:rPr>
          <w:rFonts w:ascii="仿宋_GB2312" w:hAnsi="仿宋"/>
        </w:rPr>
        <w:t>。</w:t>
      </w:r>
    </w:p>
    <w:p w14:paraId="2DB42CFE"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集体资源资产处置时，对未纳入会计核算或无原始凭证的资产，须委托有资质的评估机构进行资产评估；对账面价值与实际价值差别较大的资源资产可以进行</w:t>
      </w:r>
      <w:r>
        <w:rPr>
          <w:rFonts w:ascii="仿宋_GB2312" w:hAnsi="仿宋" w:cs="仿宋_GB2312" w:hint="eastAsia"/>
        </w:rPr>
        <w:t>价值重估。资产评估或价值重估的结果须经成员（代表）大会民主讨论通过。</w:t>
      </w:r>
    </w:p>
    <w:p w14:paraId="5C56463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资源资产处置收入、经营收入、资产移交形成的收入等，应及时入账，做好登记。</w:t>
      </w:r>
    </w:p>
    <w:p w14:paraId="045C0F70" w14:textId="77777777" w:rsidR="00B412A1" w:rsidRDefault="00BA3D0A">
      <w:pPr>
        <w:spacing w:line="460" w:lineRule="exact"/>
        <w:ind w:firstLineChars="210" w:firstLine="672"/>
        <w:rPr>
          <w:rFonts w:ascii="仿宋_GB2312" w:hAnsi="仿宋"/>
        </w:rPr>
      </w:pPr>
      <w:r>
        <w:rPr>
          <w:rFonts w:ascii="仿宋_GB2312" w:hAnsi="仿宋" w:hint="eastAsia"/>
        </w:rPr>
        <w:t>5.</w:t>
      </w:r>
      <w:r>
        <w:rPr>
          <w:rFonts w:ascii="仿宋_GB2312" w:hAnsi="仿宋" w:hint="eastAsia"/>
        </w:rPr>
        <w:t>集体资源资产处置方案必须履行民主程序。在同等条件下，本集体经济组织成员享有优先权。相关资料应当报街道备案。</w:t>
      </w:r>
    </w:p>
    <w:p w14:paraId="13B9113A"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八、经济合同管理制度</w:t>
      </w:r>
    </w:p>
    <w:p w14:paraId="442C8871"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集体资源资产的承包、租赁必须签订书面合同或协议。</w:t>
      </w:r>
    </w:p>
    <w:p w14:paraId="55158909"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合同应当使用农业农村部示范文本，明确双方的权利、义务、违约责任等。</w:t>
      </w:r>
    </w:p>
    <w:p w14:paraId="769653BF"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未进行家庭承包的村集体机动地，合同期限最长不得</w:t>
      </w:r>
      <w:r>
        <w:rPr>
          <w:rFonts w:ascii="仿宋_GB2312" w:hAnsi="仿宋" w:cs="仿宋_GB2312" w:hint="eastAsia"/>
        </w:rPr>
        <w:lastRenderedPageBreak/>
        <w:t>超过</w:t>
      </w:r>
      <w:r>
        <w:rPr>
          <w:rFonts w:ascii="仿宋_GB2312" w:hAnsi="仿宋" w:cs="仿宋_GB2312" w:hint="eastAsia"/>
        </w:rPr>
        <w:t>3</w:t>
      </w:r>
      <w:r>
        <w:rPr>
          <w:rFonts w:ascii="仿宋_GB2312" w:hAnsi="仿宋" w:cs="仿宋_GB2312" w:hint="eastAsia"/>
        </w:rPr>
        <w:t>年；</w:t>
      </w:r>
      <w:r>
        <w:rPr>
          <w:rFonts w:ascii="仿宋_GB2312" w:hAnsi="仿宋" w:cs="仿宋_GB2312"/>
        </w:rPr>
        <w:t>荒山、荒沟、荒丘、荒滩</w:t>
      </w:r>
      <w:r>
        <w:rPr>
          <w:rFonts w:ascii="仿宋_GB2312" w:hAnsi="仿宋" w:cs="仿宋_GB2312" w:hint="eastAsia"/>
        </w:rPr>
        <w:t>，合同期限最长不得超过</w:t>
      </w:r>
      <w:r>
        <w:rPr>
          <w:rFonts w:ascii="仿宋_GB2312" w:hAnsi="仿宋" w:cs="仿宋_GB2312" w:hint="eastAsia"/>
        </w:rPr>
        <w:t>5</w:t>
      </w:r>
      <w:r>
        <w:rPr>
          <w:rFonts w:ascii="仿宋_GB2312" w:hAnsi="仿宋" w:cs="仿宋_GB2312"/>
        </w:rPr>
        <w:t>0</w:t>
      </w:r>
      <w:r>
        <w:rPr>
          <w:rFonts w:ascii="仿宋_GB2312" w:hAnsi="仿宋" w:cs="仿宋_GB2312" w:hint="eastAsia"/>
        </w:rPr>
        <w:t>年；其他进行专业发包的集体土地，合同期限最长不得超过</w:t>
      </w:r>
      <w:r>
        <w:rPr>
          <w:rFonts w:ascii="仿宋_GB2312" w:hAnsi="仿宋" w:cs="仿宋_GB2312" w:hint="eastAsia"/>
        </w:rPr>
        <w:t>2</w:t>
      </w:r>
      <w:r>
        <w:rPr>
          <w:rFonts w:ascii="仿宋_GB2312" w:hAnsi="仿宋" w:cs="仿宋_GB2312"/>
        </w:rPr>
        <w:t>0</w:t>
      </w:r>
      <w:r>
        <w:rPr>
          <w:rFonts w:ascii="仿宋_GB2312" w:hAnsi="仿宋" w:cs="仿宋_GB2312" w:hint="eastAsia"/>
        </w:rPr>
        <w:t>年。租金建议约定最长</w:t>
      </w:r>
      <w:r>
        <w:rPr>
          <w:rFonts w:ascii="仿宋_GB2312" w:hAnsi="仿宋" w:cs="仿宋_GB2312" w:hint="eastAsia"/>
        </w:rPr>
        <w:t>5</w:t>
      </w:r>
      <w:r>
        <w:rPr>
          <w:rFonts w:ascii="仿宋_GB2312" w:hAnsi="仿宋" w:cs="仿宋_GB2312" w:hint="eastAsia"/>
        </w:rPr>
        <w:t>年</w:t>
      </w:r>
      <w:proofErr w:type="gramStart"/>
      <w:r>
        <w:rPr>
          <w:rFonts w:ascii="仿宋_GB2312" w:hAnsi="仿宋" w:cs="仿宋_GB2312" w:hint="eastAsia"/>
        </w:rPr>
        <w:t>一</w:t>
      </w:r>
      <w:proofErr w:type="gramEnd"/>
      <w:r>
        <w:rPr>
          <w:rFonts w:ascii="仿宋_GB2312" w:hAnsi="仿宋" w:cs="仿宋_GB2312" w:hint="eastAsia"/>
        </w:rPr>
        <w:t>调整、</w:t>
      </w:r>
      <w:r>
        <w:rPr>
          <w:rFonts w:ascii="仿宋_GB2312" w:hAnsi="仿宋" w:cs="仿宋_GB2312" w:hint="eastAsia"/>
        </w:rPr>
        <w:t>5</w:t>
      </w:r>
      <w:r>
        <w:rPr>
          <w:rFonts w:ascii="仿宋_GB2312" w:hAnsi="仿宋" w:cs="仿宋_GB2312" w:hint="eastAsia"/>
        </w:rPr>
        <w:t>年</w:t>
      </w:r>
      <w:proofErr w:type="gramStart"/>
      <w:r>
        <w:rPr>
          <w:rFonts w:ascii="仿宋_GB2312" w:hAnsi="仿宋" w:cs="仿宋_GB2312" w:hint="eastAsia"/>
        </w:rPr>
        <w:t>一</w:t>
      </w:r>
      <w:proofErr w:type="gramEnd"/>
      <w:r>
        <w:rPr>
          <w:rFonts w:ascii="仿宋_GB2312" w:hAnsi="仿宋" w:cs="仿宋_GB2312" w:hint="eastAsia"/>
        </w:rPr>
        <w:t>交纳。</w:t>
      </w:r>
    </w:p>
    <w:p w14:paraId="0EC04D54" w14:textId="77777777" w:rsidR="00B412A1" w:rsidRDefault="00BA3D0A">
      <w:pPr>
        <w:spacing w:line="460" w:lineRule="exact"/>
        <w:ind w:firstLineChars="210" w:firstLine="672"/>
        <w:rPr>
          <w:rFonts w:ascii="仿宋_GB2312" w:hAnsi="仿宋" w:cs="仿宋_GB2312"/>
        </w:rPr>
      </w:pPr>
      <w:r>
        <w:rPr>
          <w:rFonts w:ascii="仿宋_GB2312" w:hAnsi="仿宋" w:cs="仿宋_GB2312"/>
        </w:rPr>
        <w:t>3.</w:t>
      </w:r>
      <w:r>
        <w:rPr>
          <w:rFonts w:ascii="仿宋_GB2312" w:hAnsi="仿宋" w:cs="仿宋_GB2312" w:hint="eastAsia"/>
        </w:rPr>
        <w:t>合同记载信息要全面，不得缺少签字、盖章、日期等关键信息，合同编码要与资产编码一致，便于管理。</w:t>
      </w:r>
    </w:p>
    <w:p w14:paraId="257EDEF0" w14:textId="77777777" w:rsidR="00B412A1" w:rsidRDefault="00BA3D0A">
      <w:pPr>
        <w:spacing w:line="460" w:lineRule="exact"/>
        <w:ind w:firstLineChars="210" w:firstLine="672"/>
        <w:rPr>
          <w:rFonts w:ascii="仿宋_GB2312" w:hAnsi="仿宋" w:cs="仿宋_GB2312"/>
        </w:rPr>
      </w:pPr>
      <w:r>
        <w:rPr>
          <w:rFonts w:ascii="仿宋_GB2312" w:hAnsi="仿宋" w:cs="仿宋_GB2312"/>
        </w:rPr>
        <w:t>4</w:t>
      </w:r>
      <w:r>
        <w:rPr>
          <w:rFonts w:ascii="仿宋_GB2312" w:hAnsi="仿宋" w:cs="仿宋_GB2312" w:hint="eastAsia"/>
        </w:rPr>
        <w:t>.</w:t>
      </w:r>
      <w:r>
        <w:rPr>
          <w:rFonts w:ascii="仿宋_GB2312" w:hAnsi="仿宋" w:cs="仿宋_GB2312" w:hint="eastAsia"/>
        </w:rPr>
        <w:t>建立合同台账，按照合同内容逐一登记，并录入农村集体资产管理平台，动态更新。合同涉及集体资源资产（含预期收入归村集体的代管土地等）的须与集体资源</w:t>
      </w:r>
      <w:proofErr w:type="gramStart"/>
      <w:r>
        <w:rPr>
          <w:rFonts w:ascii="仿宋_GB2312" w:hAnsi="仿宋" w:cs="仿宋_GB2312" w:hint="eastAsia"/>
        </w:rPr>
        <w:t>资产台</w:t>
      </w:r>
      <w:proofErr w:type="gramEnd"/>
      <w:r>
        <w:rPr>
          <w:rFonts w:ascii="仿宋_GB2312" w:hAnsi="仿宋" w:cs="仿宋_GB2312" w:hint="eastAsia"/>
        </w:rPr>
        <w:t>账一一对应。</w:t>
      </w:r>
    </w:p>
    <w:p w14:paraId="5328EB03" w14:textId="77777777" w:rsidR="00B412A1" w:rsidRDefault="00BA3D0A">
      <w:pPr>
        <w:spacing w:line="460" w:lineRule="exact"/>
        <w:ind w:firstLineChars="210" w:firstLine="672"/>
        <w:rPr>
          <w:rFonts w:ascii="仿宋_GB2312" w:hAnsi="仿宋" w:cs="仿宋_GB2312"/>
        </w:rPr>
      </w:pPr>
      <w:r>
        <w:rPr>
          <w:rFonts w:ascii="仿宋_GB2312" w:hAnsi="仿宋" w:cs="仿宋_GB2312"/>
        </w:rPr>
        <w:t>5</w:t>
      </w:r>
      <w:r>
        <w:rPr>
          <w:rFonts w:ascii="仿宋_GB2312" w:hAnsi="仿宋" w:cs="仿宋_GB2312" w:hint="eastAsia"/>
        </w:rPr>
        <w:t>.</w:t>
      </w:r>
      <w:r>
        <w:rPr>
          <w:rFonts w:ascii="仿宋_GB2312" w:hAnsi="仿宋" w:cs="仿宋_GB2312" w:hint="eastAsia"/>
        </w:rPr>
        <w:t>经济合同及有关资料应及时归档，由专人负责保管，并报街道备案。</w:t>
      </w:r>
    </w:p>
    <w:p w14:paraId="3830481A"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九、债权债务管理制度</w:t>
      </w:r>
    </w:p>
    <w:p w14:paraId="24469145"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加强对集体经济组织债权债务的管理，实行理事长负责制。街</w:t>
      </w:r>
      <w:r>
        <w:rPr>
          <w:rFonts w:ascii="仿宋_GB2312" w:hAnsi="仿宋" w:cs="仿宋_GB2312" w:hint="eastAsia"/>
        </w:rPr>
        <w:t>道应加强农村集体经济组织债务监管，科学设置本地区集体经济组织债务规模警戒线，报新区农业农村局备案，对债务超过警戒线时，街道应当发布风险预警信息，提示债务超过警戒线可能造成的风险。</w:t>
      </w:r>
    </w:p>
    <w:p w14:paraId="1507C5BB"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建立债权</w:t>
      </w:r>
      <w:proofErr w:type="gramStart"/>
      <w:r>
        <w:rPr>
          <w:rFonts w:ascii="仿宋_GB2312" w:hAnsi="仿宋" w:cs="仿宋_GB2312" w:hint="eastAsia"/>
        </w:rPr>
        <w:t>债务台</w:t>
      </w:r>
      <w:proofErr w:type="gramEnd"/>
      <w:r>
        <w:rPr>
          <w:rFonts w:ascii="仿宋_GB2312" w:hAnsi="仿宋" w:cs="仿宋_GB2312" w:hint="eastAsia"/>
        </w:rPr>
        <w:t>账。</w:t>
      </w:r>
      <w:proofErr w:type="gramStart"/>
      <w:r>
        <w:rPr>
          <w:rFonts w:ascii="仿宋_GB2312" w:hAnsi="仿宋" w:cs="仿宋_GB2312" w:hint="eastAsia"/>
        </w:rPr>
        <w:t>债权台账应</w:t>
      </w:r>
      <w:proofErr w:type="gramEnd"/>
      <w:r>
        <w:rPr>
          <w:rFonts w:ascii="仿宋_GB2312" w:hAnsi="仿宋" w:cs="仿宋_GB2312" w:hint="eastAsia"/>
        </w:rPr>
        <w:t>包括借款方、发生时间、数额、经办人、证明人等详细情况，</w:t>
      </w:r>
      <w:proofErr w:type="gramStart"/>
      <w:r>
        <w:rPr>
          <w:rFonts w:ascii="仿宋_GB2312" w:hAnsi="仿宋" w:cs="仿宋_GB2312" w:hint="eastAsia"/>
        </w:rPr>
        <w:t>债务台账应</w:t>
      </w:r>
      <w:proofErr w:type="gramEnd"/>
      <w:r>
        <w:rPr>
          <w:rFonts w:ascii="仿宋_GB2312" w:hAnsi="仿宋" w:cs="仿宋_GB2312" w:hint="eastAsia"/>
        </w:rPr>
        <w:t>包括欠款方、借款时间、借款用途、经办人、证明人等详细情况。要逐笔登记入账。</w:t>
      </w:r>
    </w:p>
    <w:p w14:paraId="1EFC42B0"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加强内部控制，规范催收债权和清偿债务的程序，做到手续齐全，责任明确。对于债权，超过</w:t>
      </w:r>
      <w:r>
        <w:rPr>
          <w:rFonts w:ascii="仿宋_GB2312" w:hAnsi="仿宋" w:cs="仿宋_GB2312" w:hint="eastAsia"/>
        </w:rPr>
        <w:t>1</w:t>
      </w:r>
      <w:r>
        <w:rPr>
          <w:rFonts w:ascii="仿宋_GB2312" w:hAnsi="仿宋" w:cs="仿宋_GB2312" w:hint="eastAsia"/>
        </w:rPr>
        <w:t>年的债权必须每年向借款方发《询证函》予以确认；建立债权催缴计划，至少</w:t>
      </w:r>
      <w:r>
        <w:rPr>
          <w:rFonts w:ascii="仿宋_GB2312" w:hAnsi="仿宋" w:cs="仿宋_GB2312" w:hint="eastAsia"/>
        </w:rPr>
        <w:t>2</w:t>
      </w:r>
      <w:r>
        <w:rPr>
          <w:rFonts w:ascii="仿宋_GB2312" w:hAnsi="仿宋" w:cs="仿宋_GB2312" w:hint="eastAsia"/>
        </w:rPr>
        <w:t>人</w:t>
      </w:r>
      <w:r>
        <w:rPr>
          <w:rFonts w:ascii="仿宋_GB2312" w:hAnsi="仿宋" w:cs="仿宋_GB2312" w:hint="eastAsia"/>
        </w:rPr>
        <w:t>经办，催缴结果要及时记入台账。对于债务，建立还款计划，将变动情况及时记入台账。</w:t>
      </w:r>
    </w:p>
    <w:p w14:paraId="0E3046D5"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对债权债务，每年至少进行</w:t>
      </w:r>
      <w:r>
        <w:rPr>
          <w:rFonts w:ascii="仿宋_GB2312" w:hAnsi="仿宋" w:cs="仿宋_GB2312" w:hint="eastAsia"/>
        </w:rPr>
        <w:t>1</w:t>
      </w:r>
      <w:r>
        <w:rPr>
          <w:rFonts w:ascii="仿宋_GB2312" w:hAnsi="仿宋" w:cs="仿宋_GB2312" w:hint="eastAsia"/>
        </w:rPr>
        <w:t>次全面清查核对清理，</w:t>
      </w:r>
      <w:r>
        <w:rPr>
          <w:rFonts w:ascii="仿宋_GB2312" w:hAnsi="仿宋" w:cs="仿宋_GB2312" w:hint="eastAsia"/>
        </w:rPr>
        <w:lastRenderedPageBreak/>
        <w:t>并做好清理清册，清理结果由清理人、责任人（经办人）及负责人签字确认，做到账</w:t>
      </w:r>
      <w:proofErr w:type="gramStart"/>
      <w:r>
        <w:rPr>
          <w:rFonts w:ascii="仿宋_GB2312" w:hAnsi="仿宋" w:cs="仿宋_GB2312" w:hint="eastAsia"/>
        </w:rPr>
        <w:t>账</w:t>
      </w:r>
      <w:proofErr w:type="gramEnd"/>
      <w:r>
        <w:rPr>
          <w:rFonts w:ascii="仿宋_GB2312" w:hAnsi="仿宋" w:cs="仿宋_GB2312" w:hint="eastAsia"/>
        </w:rPr>
        <w:t>相符、账表相符、账实相符。</w:t>
      </w:r>
    </w:p>
    <w:p w14:paraId="72735766"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5.</w:t>
      </w:r>
      <w:r>
        <w:rPr>
          <w:rFonts w:ascii="仿宋_GB2312" w:hAnsi="仿宋" w:cs="仿宋_GB2312" w:hint="eastAsia"/>
        </w:rPr>
        <w:t>对确需核销的坏账、呆账或不需要偿还的款项，须按照规定的核销手续报批核销。经办人、会计人员或其他任何人员不得以任何方式擅自核销。</w:t>
      </w:r>
    </w:p>
    <w:p w14:paraId="72D09FCB" w14:textId="77777777" w:rsidR="00B412A1" w:rsidRDefault="00BA3D0A">
      <w:pPr>
        <w:spacing w:line="460" w:lineRule="exact"/>
        <w:ind w:firstLineChars="210" w:firstLine="672"/>
        <w:rPr>
          <w:rFonts w:ascii="仿宋_GB2312" w:hAnsi="仿宋" w:cs="仿宋_GB2312"/>
          <w:b/>
        </w:rPr>
      </w:pPr>
      <w:r>
        <w:rPr>
          <w:rFonts w:ascii="仿宋_GB2312" w:hAnsi="仿宋" w:cs="仿宋_GB2312" w:hint="eastAsia"/>
        </w:rPr>
        <w:t>6.</w:t>
      </w:r>
      <w:r>
        <w:rPr>
          <w:rFonts w:ascii="仿宋_GB2312" w:hAnsi="仿宋" w:cs="仿宋_GB2312" w:hint="eastAsia"/>
        </w:rPr>
        <w:t>严格控制新债务的发生，确需借款、</w:t>
      </w:r>
      <w:proofErr w:type="gramStart"/>
      <w:r>
        <w:rPr>
          <w:rFonts w:ascii="仿宋_GB2312" w:hAnsi="仿宋" w:cs="仿宋_GB2312" w:hint="eastAsia"/>
        </w:rPr>
        <w:t>举债且</w:t>
      </w:r>
      <w:proofErr w:type="gramEnd"/>
      <w:r>
        <w:rPr>
          <w:rFonts w:ascii="仿宋_GB2312" w:hAnsi="仿宋" w:cs="仿宋_GB2312" w:hint="eastAsia"/>
        </w:rPr>
        <w:t>具有偿还能力的，须立项，报街道审核，经成员（代表）大会讨论，表决通过的</w:t>
      </w:r>
      <w:r>
        <w:rPr>
          <w:rFonts w:ascii="仿宋_GB2312" w:hAnsi="仿宋" w:cs="仿宋_GB2312"/>
        </w:rPr>
        <w:t>方可举债</w:t>
      </w:r>
      <w:r>
        <w:rPr>
          <w:rFonts w:ascii="仿宋_GB2312" w:hAnsi="仿宋" w:cs="仿宋_GB2312" w:hint="eastAsia"/>
        </w:rPr>
        <w:t>，报街道备案。对未经街道审查审批及成员（代表）大会表决通过的，按照“谁举债、谁负责”的原则承担债务赔偿责任，坚决杜绝违规乱举债并转嫁集体的行为。农村集体经济组织未经成员（代表）大会授权，做出损害农村集体经济组织及成员合法权益的行为，实施终身责任追究制度，并按征信有关规定予以处罚。</w:t>
      </w:r>
    </w:p>
    <w:p w14:paraId="2013E2C8"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十、资产清查制度</w:t>
      </w:r>
    </w:p>
    <w:p w14:paraId="4A5EFC2C" w14:textId="77777777" w:rsidR="00B412A1" w:rsidRDefault="00BA3D0A">
      <w:pPr>
        <w:pStyle w:val="ab"/>
        <w:spacing w:before="0" w:beforeAutospacing="0" w:after="0" w:afterAutospacing="0" w:line="460" w:lineRule="exact"/>
        <w:ind w:firstLineChars="210" w:firstLine="672"/>
        <w:rPr>
          <w:rFonts w:ascii="仿宋_GB2312" w:eastAsia="仿宋_GB2312" w:hAnsi="仿宋" w:cs="微软雅黑"/>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集体经济组织每年进行至少</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次资产清查，重点清查核实各种资产、负债和所有者权益，做到账实、账款相符。</w:t>
      </w:r>
    </w:p>
    <w:p w14:paraId="00FD8480" w14:textId="77777777" w:rsidR="00B412A1" w:rsidRDefault="00BA3D0A">
      <w:pPr>
        <w:pStyle w:val="ab"/>
        <w:spacing w:before="0" w:beforeAutospacing="0" w:after="0" w:afterAutospacing="0" w:line="460" w:lineRule="exact"/>
        <w:ind w:firstLineChars="210" w:firstLine="672"/>
        <w:rPr>
          <w:rFonts w:ascii="仿宋_GB2312" w:eastAsia="仿宋_GB2312" w:hAnsi="仿宋" w:cs="微软雅黑"/>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资产清查由集体经济组织负责实施，监事会负责监督，清查结果要向全体成员公布并报街道备案。</w:t>
      </w:r>
    </w:p>
    <w:p w14:paraId="0E4E0718" w14:textId="77777777" w:rsidR="00B412A1" w:rsidRDefault="00BA3D0A">
      <w:pPr>
        <w:pStyle w:val="ab"/>
        <w:spacing w:before="0" w:beforeAutospacing="0" w:after="0" w:afterAutospacing="0" w:line="460" w:lineRule="exact"/>
        <w:ind w:firstLineChars="210" w:firstLine="672"/>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资产清查中发</w:t>
      </w:r>
      <w:r>
        <w:rPr>
          <w:rFonts w:ascii="仿宋_GB2312" w:eastAsia="仿宋_GB2312" w:hAnsi="仿宋" w:cs="仿宋_GB2312" w:hint="eastAsia"/>
          <w:sz w:val="32"/>
          <w:szCs w:val="32"/>
        </w:rPr>
        <w:t>现的和结果公布后成员提出的问题应及时予以处置，并将处置情况张榜公布。</w:t>
      </w:r>
    </w:p>
    <w:p w14:paraId="3B251D71" w14:textId="77777777" w:rsidR="00B412A1" w:rsidRDefault="00BA3D0A">
      <w:pPr>
        <w:pStyle w:val="ab"/>
        <w:spacing w:before="0" w:beforeAutospacing="0" w:after="0" w:afterAutospacing="0" w:line="460" w:lineRule="exact"/>
        <w:ind w:firstLineChars="210" w:firstLine="672"/>
        <w:rPr>
          <w:rFonts w:ascii="仿宋_GB2312" w:eastAsia="仿宋_GB2312" w:hAnsi="仿宋" w:cs="仿宋_GB2312"/>
          <w:sz w:val="32"/>
          <w:szCs w:val="32"/>
        </w:rPr>
      </w:pPr>
      <w:r>
        <w:rPr>
          <w:rFonts w:ascii="仿宋_GB2312" w:eastAsia="仿宋_GB2312" w:hAnsi="仿宋" w:cs="仿宋_GB2312" w:hint="eastAsia"/>
          <w:sz w:val="32"/>
          <w:szCs w:val="32"/>
        </w:rPr>
        <w:t>4.</w:t>
      </w:r>
      <w:r>
        <w:rPr>
          <w:rFonts w:ascii="仿宋_GB2312" w:eastAsia="仿宋_GB2312" w:hAnsi="仿宋" w:cs="仿宋_GB2312" w:hint="eastAsia"/>
          <w:sz w:val="32"/>
          <w:szCs w:val="32"/>
        </w:rPr>
        <w:t>每年股份经济合作社章程修订时均要更新资产清查结果等信息。</w:t>
      </w:r>
    </w:p>
    <w:p w14:paraId="6F384A5F"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十一、收益分配制度</w:t>
      </w:r>
    </w:p>
    <w:p w14:paraId="6FDE1C4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集体经济组织坚持效益决定分配、集体福利与成员增收兼顾的原则。当年的集体经营性净收益优先用于公益事业、集体福利和扶贫济困，可分配收益按成员持有的集体经营性</w:t>
      </w:r>
      <w:r>
        <w:rPr>
          <w:rFonts w:ascii="仿宋_GB2312" w:hAnsi="仿宋" w:cs="仿宋_GB2312" w:hint="eastAsia"/>
        </w:rPr>
        <w:lastRenderedPageBreak/>
        <w:t>资产份额（股份）分红。严格实行量入为出，严禁</w:t>
      </w:r>
      <w:proofErr w:type="gramStart"/>
      <w:r>
        <w:rPr>
          <w:rFonts w:ascii="仿宋_GB2312" w:hAnsi="仿宋" w:cs="仿宋_GB2312" w:hint="eastAsia"/>
        </w:rPr>
        <w:t>举债搞</w:t>
      </w:r>
      <w:proofErr w:type="gramEnd"/>
      <w:r>
        <w:rPr>
          <w:rFonts w:ascii="仿宋_GB2312" w:hAnsi="仿宋" w:cs="仿宋_GB2312" w:hint="eastAsia"/>
        </w:rPr>
        <w:t>公益，严禁</w:t>
      </w:r>
      <w:proofErr w:type="gramStart"/>
      <w:r>
        <w:rPr>
          <w:rFonts w:ascii="仿宋_GB2312" w:hAnsi="仿宋" w:cs="仿宋_GB2312" w:hint="eastAsia"/>
        </w:rPr>
        <w:t>举债发</w:t>
      </w:r>
      <w:proofErr w:type="gramEnd"/>
      <w:r>
        <w:rPr>
          <w:rFonts w:ascii="仿宋_GB2312" w:hAnsi="仿宋" w:cs="仿宋_GB2312" w:hint="eastAsia"/>
        </w:rPr>
        <w:t>福利，严禁举债分红。</w:t>
      </w:r>
    </w:p>
    <w:p w14:paraId="16F59668"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集体经济组织根据当年经营收益情况，制订年度收益分配方案。年度收益分配方案应当明确各分配项目和分配比例，履行“四议</w:t>
      </w:r>
      <w:r>
        <w:rPr>
          <w:rFonts w:ascii="仿宋_GB2312" w:hAnsi="仿宋" w:cs="仿宋_GB2312" w:hint="eastAsia"/>
        </w:rPr>
        <w:t>一审两公开”程序后，报街道备案。</w:t>
      </w:r>
    </w:p>
    <w:p w14:paraId="64429D8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集体经济组织本年可分配收益为当年收益与上年未分配收益之</w:t>
      </w:r>
      <w:proofErr w:type="gramStart"/>
      <w:r>
        <w:rPr>
          <w:rFonts w:ascii="仿宋_GB2312" w:hAnsi="仿宋" w:cs="仿宋_GB2312" w:hint="eastAsia"/>
        </w:rPr>
        <w:t>和</w:t>
      </w:r>
      <w:proofErr w:type="gramEnd"/>
      <w:r>
        <w:rPr>
          <w:rFonts w:ascii="仿宋_GB2312" w:hAnsi="仿宋" w:cs="仿宋_GB2312" w:hint="eastAsia"/>
        </w:rPr>
        <w:t>。集体经济组织留归集体的土地补偿费应列入公积公益金，不得作为集体收益进行分配；集体建设用地出让、出租收益应充分考虑以后年度收入的持续稳定和公共积累，不得全额在当年分配。</w:t>
      </w:r>
    </w:p>
    <w:p w14:paraId="6E9E107C"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集体经济组织本年可分配收益按以下顺序进行分配：</w:t>
      </w:r>
    </w:p>
    <w:p w14:paraId="3D57106D" w14:textId="77777777" w:rsidR="00B412A1" w:rsidRDefault="00BA3D0A">
      <w:pPr>
        <w:spacing w:line="460" w:lineRule="exact"/>
        <w:ind w:firstLineChars="210" w:firstLine="672"/>
        <w:rPr>
          <w:rFonts w:ascii="仿宋_GB2312" w:hAnsi="仿宋" w:cs="仿宋_GB2312"/>
        </w:rPr>
      </w:pPr>
      <w:r>
        <w:rPr>
          <w:rFonts w:ascii="仿宋_GB2312" w:hAnsi="仿宋" w:cs="宋体" w:hint="eastAsia"/>
        </w:rPr>
        <w:t>①</w:t>
      </w:r>
      <w:r>
        <w:rPr>
          <w:rFonts w:ascii="仿宋_GB2312" w:hAnsi="仿宋" w:cs="仿宋_GB2312" w:hint="eastAsia"/>
        </w:rPr>
        <w:t>提取公积公益金，用于弥补以前年度经营亏损、转增资本以及壮大村集体经济等；</w:t>
      </w:r>
    </w:p>
    <w:p w14:paraId="02D02DF3"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②按持有本集体经济组织经营性资产份额（股份）分红；</w:t>
      </w:r>
    </w:p>
    <w:p w14:paraId="58B46230" w14:textId="77777777" w:rsidR="00B412A1" w:rsidRDefault="00BA3D0A">
      <w:pPr>
        <w:spacing w:line="460" w:lineRule="exact"/>
        <w:ind w:firstLineChars="210" w:firstLine="675"/>
        <w:rPr>
          <w:rFonts w:ascii="仿宋_GB2312" w:hAnsi="仿宋" w:cs="宋体"/>
          <w:b/>
        </w:rPr>
      </w:pPr>
      <w:r>
        <w:rPr>
          <w:rFonts w:ascii="仿宋_GB2312" w:hAnsi="仿宋" w:cs="宋体" w:hint="eastAsia"/>
          <w:b/>
        </w:rPr>
        <w:t>③按规定提取奖励资金（详见第十五条）。</w:t>
      </w:r>
    </w:p>
    <w:p w14:paraId="4667872C"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十二、内部审计制度</w:t>
      </w:r>
    </w:p>
    <w:p w14:paraId="794FDEC3"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街道作为集体经济组织主管部门，每年要定期对集体经济组织运行情况开展内部审计，审计比例不低于</w:t>
      </w:r>
      <w:r>
        <w:rPr>
          <w:rFonts w:ascii="仿宋_GB2312" w:hAnsi="仿宋" w:cs="仿宋_GB2312" w:hint="eastAsia"/>
        </w:rPr>
        <w:t>1</w:t>
      </w:r>
      <w:r>
        <w:rPr>
          <w:rFonts w:ascii="仿宋_GB2312" w:hAnsi="仿宋" w:cs="仿宋_GB2312"/>
        </w:rPr>
        <w:t>5%</w:t>
      </w:r>
      <w:r>
        <w:rPr>
          <w:rFonts w:ascii="仿宋_GB2312" w:hAnsi="仿宋" w:cs="仿宋_GB2312" w:hint="eastAsia"/>
        </w:rPr>
        <w:t>（审计比例将</w:t>
      </w:r>
      <w:r>
        <w:rPr>
          <w:rFonts w:ascii="仿宋_GB2312" w:hAnsi="仿宋" w:cs="仿宋_GB2312"/>
        </w:rPr>
        <w:t>根据</w:t>
      </w:r>
      <w:r>
        <w:rPr>
          <w:rFonts w:ascii="仿宋_GB2312" w:hAnsi="仿宋" w:cs="仿宋_GB2312" w:hint="eastAsia"/>
        </w:rPr>
        <w:t>市</w:t>
      </w:r>
      <w:r>
        <w:rPr>
          <w:rFonts w:ascii="仿宋_GB2312" w:hAnsi="仿宋" w:cs="仿宋_GB2312"/>
        </w:rPr>
        <w:t>级以上</w:t>
      </w:r>
      <w:r>
        <w:rPr>
          <w:rFonts w:ascii="仿宋_GB2312" w:hAnsi="仿宋" w:cs="仿宋_GB2312" w:hint="eastAsia"/>
        </w:rPr>
        <w:t>每</w:t>
      </w:r>
      <w:r>
        <w:rPr>
          <w:rFonts w:ascii="仿宋_GB2312" w:hAnsi="仿宋" w:cs="仿宋_GB2312"/>
        </w:rPr>
        <w:t>年</w:t>
      </w:r>
      <w:r>
        <w:rPr>
          <w:rFonts w:ascii="仿宋_GB2312" w:hAnsi="仿宋" w:cs="仿宋_GB2312" w:hint="eastAsia"/>
        </w:rPr>
        <w:t>提</w:t>
      </w:r>
      <w:r>
        <w:rPr>
          <w:rFonts w:ascii="仿宋_GB2312" w:hAnsi="仿宋" w:cs="仿宋_GB2312"/>
        </w:rPr>
        <w:t>出的要求</w:t>
      </w:r>
      <w:r>
        <w:rPr>
          <w:rFonts w:ascii="仿宋_GB2312" w:hAnsi="仿宋" w:cs="仿宋_GB2312" w:hint="eastAsia"/>
        </w:rPr>
        <w:t>进行调整</w:t>
      </w:r>
      <w:r>
        <w:rPr>
          <w:rFonts w:ascii="仿宋_GB2312" w:hAnsi="仿宋" w:cs="仿宋_GB2312"/>
        </w:rPr>
        <w:t>）</w:t>
      </w:r>
      <w:r>
        <w:rPr>
          <w:rFonts w:ascii="仿宋_GB2312" w:hAnsi="仿宋" w:cs="仿宋_GB2312" w:hint="eastAsia"/>
        </w:rPr>
        <w:t>。同时，监督</w:t>
      </w:r>
      <w:r>
        <w:rPr>
          <w:rFonts w:ascii="仿宋_GB2312" w:hAnsi="仿宋" w:cs="宋体" w:hint="eastAsia"/>
          <w:kern w:val="0"/>
        </w:rPr>
        <w:t>村级按内部审计及区级以上审计的要求落实整改。</w:t>
      </w:r>
    </w:p>
    <w:p w14:paraId="05005D0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内部审计包含：理事长任期和离任审计；年度经济效益审计和收益分配审计；村级债务审计；“一事一议”筹资筹</w:t>
      </w:r>
      <w:proofErr w:type="gramStart"/>
      <w:r>
        <w:rPr>
          <w:rFonts w:ascii="仿宋_GB2312" w:hAnsi="仿宋" w:cs="仿宋_GB2312" w:hint="eastAsia"/>
        </w:rPr>
        <w:t>劳</w:t>
      </w:r>
      <w:proofErr w:type="gramEnd"/>
      <w:r>
        <w:rPr>
          <w:rFonts w:ascii="仿宋_GB2312" w:hAnsi="仿宋" w:cs="仿宋_GB2312" w:hint="eastAsia"/>
        </w:rPr>
        <w:t>审计；重大项目审计；土地补偿费专项审计等。成员反映强烈的事项和问题也应进行重点审计。</w:t>
      </w:r>
    </w:p>
    <w:p w14:paraId="140E8E16"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审计结果要及时公开。</w:t>
      </w:r>
    </w:p>
    <w:p w14:paraId="3303FBF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集体经济组织应当配合街道内审机构开展内审工作，并提供必要的工作条件，不得转移、隐匿、篡改</w:t>
      </w:r>
      <w:r>
        <w:rPr>
          <w:rFonts w:ascii="仿宋_GB2312" w:hAnsi="仿宋" w:cs="仿宋_GB2312" w:hint="eastAsia"/>
        </w:rPr>
        <w:t>、毁弃会计</w:t>
      </w:r>
      <w:r>
        <w:rPr>
          <w:rFonts w:ascii="仿宋_GB2312" w:hAnsi="仿宋" w:cs="仿宋_GB2312" w:hint="eastAsia"/>
        </w:rPr>
        <w:lastRenderedPageBreak/>
        <w:t>凭证、会计账簿、财务会计报告以及其他与财务收支有关的资料，不得转移、隐匿所持有的违反国家规定取得的资产。报复陷害审计人员的，依法依规追究责任。</w:t>
      </w:r>
    </w:p>
    <w:p w14:paraId="0715C7E3"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农村集体资产管理监督机构委托第三方开展审计工作的，参照内部审计制度执行。</w:t>
      </w:r>
    </w:p>
    <w:p w14:paraId="10CECB42"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十三、财务公开制度</w:t>
      </w:r>
    </w:p>
    <w:p w14:paraId="2DB8FD10"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财务公开内容按照《农村集体经济组织财务公开规定》要求执行，主要包括：财务计划、各项收入、各项支出、各项资产、各类资源、债权债务、收益分配、其他需要公开的事项，以及监事会意见等；须专项公开的内容包括：集体土地征占补偿及分配情况，集体资产资源发包、租赁、出让、投资</w:t>
      </w:r>
      <w:r>
        <w:rPr>
          <w:rFonts w:ascii="仿宋_GB2312" w:hAnsi="仿宋" w:cs="仿宋_GB2312" w:hint="eastAsia"/>
        </w:rPr>
        <w:t>及收益（亏损）情况，集体工程招投标及预决算情况，“一事一议”筹资筹</w:t>
      </w:r>
      <w:proofErr w:type="gramStart"/>
      <w:r>
        <w:rPr>
          <w:rFonts w:ascii="仿宋_GB2312" w:hAnsi="仿宋" w:cs="仿宋_GB2312" w:hint="eastAsia"/>
        </w:rPr>
        <w:t>劳</w:t>
      </w:r>
      <w:proofErr w:type="gramEnd"/>
      <w:r>
        <w:rPr>
          <w:rFonts w:ascii="仿宋_GB2312" w:hAnsi="仿宋" w:cs="仿宋_GB2312" w:hint="eastAsia"/>
        </w:rPr>
        <w:t>及使用情况，其他需要进行专项公开的事项。对于多数成员或民主理财小组要求公开的内容，应当及时单独进行公开。涉及集体经济组织及其成员利益的重大事项应当随时公开。</w:t>
      </w:r>
    </w:p>
    <w:p w14:paraId="590325B9" w14:textId="77777777" w:rsidR="00B412A1" w:rsidRDefault="00BA3D0A">
      <w:pPr>
        <w:spacing w:line="460" w:lineRule="exact"/>
        <w:ind w:right="155" w:firstLine="644"/>
        <w:rPr>
          <w:rFonts w:ascii="仿宋_GB2312" w:hAnsi="仿宋" w:cs="仿宋_GB2312"/>
        </w:rPr>
      </w:pPr>
      <w:r>
        <w:rPr>
          <w:rFonts w:ascii="仿宋_GB2312" w:hAnsi="仿宋" w:cs="仿宋_GB2312" w:hint="eastAsia"/>
        </w:rPr>
        <w:t>2.</w:t>
      </w:r>
      <w:r>
        <w:rPr>
          <w:rFonts w:ascii="仿宋_GB2312" w:hAnsi="仿宋" w:cs="仿宋_GB2312" w:hint="eastAsia"/>
        </w:rPr>
        <w:t>财务公开应结合“阳光三务”平台，以便于群众理解和接受的形式如实向全体成员公开，接受成员监督。月度财务公开内容在次月</w:t>
      </w:r>
      <w:r>
        <w:rPr>
          <w:rFonts w:ascii="仿宋_GB2312" w:hAnsi="仿宋" w:cs="仿宋_GB2312" w:hint="eastAsia"/>
        </w:rPr>
        <w:t>15</w:t>
      </w:r>
      <w:r>
        <w:rPr>
          <w:rFonts w:ascii="仿宋_GB2312" w:hAnsi="仿宋" w:cs="仿宋_GB2312" w:hint="eastAsia"/>
        </w:rPr>
        <w:t>日前更新，年度财务公开内容在次年</w:t>
      </w:r>
      <w:r>
        <w:rPr>
          <w:rFonts w:ascii="仿宋_GB2312" w:hAnsi="仿宋" w:cs="仿宋_GB2312" w:hint="eastAsia"/>
        </w:rPr>
        <w:t>3</w:t>
      </w:r>
      <w:r>
        <w:rPr>
          <w:rFonts w:ascii="仿宋_GB2312" w:hAnsi="仿宋" w:cs="仿宋_GB2312" w:hint="eastAsia"/>
        </w:rPr>
        <w:t>月底前更新。财务公开要附收支凭证，要做到线上线下同步公开，要及时归档财务公开佐证资料。</w:t>
      </w:r>
    </w:p>
    <w:p w14:paraId="21A11E99"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财务公开前，须经监事会对公开内容的真实性、完整性进行审核，提出审核意见；公开后，要解答成员提出的质疑和问题，听取成员的意见和建议。</w:t>
      </w:r>
    </w:p>
    <w:p w14:paraId="58DB71C7"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集体经济组织成员有权对公开的内容提出质疑；有权查阅、</w:t>
      </w:r>
      <w:r>
        <w:rPr>
          <w:rFonts w:ascii="仿宋_GB2312" w:hAnsi="仿宋" w:cs="仿宋_GB2312"/>
        </w:rPr>
        <w:t>复制</w:t>
      </w:r>
      <w:r>
        <w:rPr>
          <w:rFonts w:ascii="仿宋_GB2312" w:hAnsi="仿宋" w:cs="仿宋_GB2312" w:hint="eastAsia"/>
        </w:rPr>
        <w:t>财务会计</w:t>
      </w:r>
      <w:r>
        <w:rPr>
          <w:rFonts w:ascii="仿宋_GB2312" w:hAnsi="仿宋" w:cs="仿宋_GB2312"/>
        </w:rPr>
        <w:t>报告</w:t>
      </w:r>
      <w:r>
        <w:rPr>
          <w:rFonts w:ascii="仿宋_GB2312" w:hAnsi="仿宋" w:cs="仿宋_GB2312" w:hint="eastAsia"/>
        </w:rPr>
        <w:t>、</w:t>
      </w:r>
      <w:r>
        <w:rPr>
          <w:rFonts w:ascii="仿宋_GB2312" w:hAnsi="仿宋" w:cs="仿宋_GB2312"/>
        </w:rPr>
        <w:t>会议记录等相关资料</w:t>
      </w:r>
      <w:r>
        <w:rPr>
          <w:rFonts w:ascii="仿宋_GB2312" w:hAnsi="仿宋" w:cs="仿宋_GB2312" w:hint="eastAsia"/>
        </w:rPr>
        <w:t>；有权要求有关当事人对财务问题进行解释或解答；有权逐级反映财务</w:t>
      </w:r>
      <w:r>
        <w:rPr>
          <w:rFonts w:ascii="仿宋_GB2312" w:hAnsi="仿宋" w:cs="仿宋_GB2312" w:hint="eastAsia"/>
        </w:rPr>
        <w:lastRenderedPageBreak/>
        <w:t>公开存在的问题，提出意见和建议。</w:t>
      </w:r>
    </w:p>
    <w:p w14:paraId="5FE1E0C7"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十四、会计档案管理制度</w:t>
      </w:r>
    </w:p>
    <w:p w14:paraId="6B94FBC1"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会计档案是指会计凭证、会计账簿和会计报表等会计核算专业材料。集体经济组织要建立财务管理档案室，确定专人负责保管，建立档案查阅登记簿，加强会计档案管理。</w:t>
      </w:r>
    </w:p>
    <w:p w14:paraId="5AE2AB19"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1.</w:t>
      </w:r>
      <w:r>
        <w:rPr>
          <w:rFonts w:ascii="仿宋_GB2312" w:hAnsi="仿宋" w:cs="仿宋_GB2312" w:hint="eastAsia"/>
        </w:rPr>
        <w:t>每年形成</w:t>
      </w:r>
      <w:r>
        <w:rPr>
          <w:rFonts w:ascii="仿宋_GB2312" w:hAnsi="仿宋" w:cs="仿宋_GB2312" w:hint="eastAsia"/>
        </w:rPr>
        <w:t>的会计档案，都应由会计人员按照归档的要求，负责整理立卷或装订成册。对存储在计算机中的财会数据，须定期以光盘或移动存储设备等介质进行备份，并确保备份数据安全、完整。</w:t>
      </w:r>
    </w:p>
    <w:p w14:paraId="23B214EF"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会计档案应妥善保管，存放有序，查找方便。同时，严格执行安全和保密制度，不得随意堆放，严防毁损、散失和泄密。</w:t>
      </w:r>
    </w:p>
    <w:p w14:paraId="424DF210"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3.</w:t>
      </w:r>
      <w:r>
        <w:rPr>
          <w:rFonts w:ascii="仿宋_GB2312" w:hAnsi="仿宋" w:cs="仿宋_GB2312" w:hint="eastAsia"/>
        </w:rPr>
        <w:t>会计档案的保管期限。原始凭证、记账凭证、总账、明细账、现金和银行存款日记账、会计移交清册保存</w:t>
      </w:r>
      <w:r>
        <w:rPr>
          <w:rFonts w:ascii="仿宋_GB2312" w:hAnsi="仿宋" w:cs="仿宋_GB2312" w:hint="eastAsia"/>
        </w:rPr>
        <w:t>30</w:t>
      </w:r>
      <w:r>
        <w:rPr>
          <w:rFonts w:ascii="仿宋_GB2312" w:hAnsi="仿宋" w:cs="仿宋_GB2312" w:hint="eastAsia"/>
        </w:rPr>
        <w:t>年；月、季度会计报表保存</w:t>
      </w:r>
      <w:r>
        <w:rPr>
          <w:rFonts w:ascii="仿宋_GB2312" w:hAnsi="仿宋" w:cs="仿宋_GB2312" w:hint="eastAsia"/>
        </w:rPr>
        <w:t>10</w:t>
      </w:r>
      <w:r>
        <w:rPr>
          <w:rFonts w:ascii="仿宋_GB2312" w:hAnsi="仿宋" w:cs="仿宋_GB2312" w:hint="eastAsia"/>
        </w:rPr>
        <w:t>年；会计档案保管清册、会计档案销毁清册、年度会计报表永久保存。</w:t>
      </w:r>
    </w:p>
    <w:p w14:paraId="6F1104DA"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4.</w:t>
      </w:r>
      <w:r>
        <w:rPr>
          <w:rFonts w:ascii="仿宋_GB2312" w:hAnsi="仿宋" w:cs="仿宋_GB2312" w:hint="eastAsia"/>
        </w:rPr>
        <w:t>财务公开档案保管期限与财务账簿的保管期限</w:t>
      </w:r>
      <w:r>
        <w:rPr>
          <w:rFonts w:ascii="仿宋_GB2312" w:hAnsi="仿宋" w:cs="仿宋_GB2312" w:hint="eastAsia"/>
        </w:rPr>
        <w:t>相同。</w:t>
      </w:r>
    </w:p>
    <w:p w14:paraId="555F972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5.</w:t>
      </w:r>
      <w:r>
        <w:rPr>
          <w:rFonts w:ascii="仿宋_GB2312" w:hAnsi="仿宋" w:cs="仿宋_GB2312" w:hint="eastAsia"/>
        </w:rPr>
        <w:t>会计档案保管期满，需要销毁时，要严格审查，编制会计档案销毁清册，报成员（代表）大会讨论通过后销毁。对于其中未了结的债权债务的原始凭证，应单独抽出，另行立卷，由档案部门保管到结清债权债务为止。建设项目在建设期间的会计档案不得销毁。</w:t>
      </w:r>
    </w:p>
    <w:p w14:paraId="3F1044A1" w14:textId="77777777" w:rsidR="00B412A1" w:rsidRDefault="00BA3D0A">
      <w:pPr>
        <w:spacing w:line="460" w:lineRule="exact"/>
        <w:ind w:firstLineChars="210" w:firstLine="675"/>
        <w:rPr>
          <w:rFonts w:ascii="仿宋_GB2312" w:hAnsi="仿宋" w:cs="仿宋_GB2312"/>
          <w:b/>
        </w:rPr>
      </w:pPr>
      <w:r>
        <w:rPr>
          <w:rFonts w:ascii="仿宋_GB2312" w:hAnsi="仿宋" w:cs="仿宋_GB2312" w:hint="eastAsia"/>
          <w:b/>
        </w:rPr>
        <w:t>十五、奖励惩罚制度</w:t>
      </w:r>
    </w:p>
    <w:p w14:paraId="20F68A53" w14:textId="77777777" w:rsidR="00B412A1" w:rsidRDefault="00BA3D0A">
      <w:pPr>
        <w:spacing w:line="460" w:lineRule="exact"/>
        <w:ind w:firstLineChars="210" w:firstLine="672"/>
        <w:rPr>
          <w:rFonts w:ascii="仿宋_GB2312" w:hAnsi="仿宋" w:cs="仿宋_GB2312"/>
          <w:strike/>
        </w:rPr>
      </w:pPr>
      <w:r>
        <w:rPr>
          <w:rFonts w:ascii="仿宋_GB2312" w:hAnsi="仿宋" w:cs="仿宋_GB2312" w:hint="eastAsia"/>
        </w:rPr>
        <w:t>1.</w:t>
      </w:r>
      <w:r>
        <w:rPr>
          <w:rFonts w:ascii="仿宋_GB2312" w:hAnsi="仿宋" w:cs="仿宋_GB2312" w:hint="eastAsia"/>
        </w:rPr>
        <w:t>奖励制度。</w:t>
      </w:r>
    </w:p>
    <w:p w14:paraId="52BB9E1B" w14:textId="77777777" w:rsidR="00B412A1" w:rsidRDefault="00BA3D0A">
      <w:pPr>
        <w:snapToGrid w:val="0"/>
        <w:spacing w:line="460" w:lineRule="exact"/>
        <w:ind w:firstLineChars="200" w:firstLine="640"/>
        <w:rPr>
          <w:rFonts w:ascii="Calibri" w:hAnsi="Calibri" w:cs="Calibri"/>
        </w:rPr>
      </w:pPr>
      <w:r>
        <w:rPr>
          <w:rFonts w:ascii="Calibri" w:hAnsi="Calibri" w:cs="Calibri"/>
        </w:rPr>
        <w:t>①</w:t>
      </w:r>
      <w:r>
        <w:rPr>
          <w:rFonts w:ascii="Calibri" w:hAnsi="Calibri" w:cs="Calibri"/>
        </w:rPr>
        <w:t>根据街道</w:t>
      </w:r>
      <w:r>
        <w:rPr>
          <w:rFonts w:ascii="Calibri" w:hAnsi="Calibri" w:cs="Calibri" w:hint="eastAsia"/>
        </w:rPr>
        <w:t>党</w:t>
      </w:r>
      <w:r>
        <w:rPr>
          <w:rFonts w:ascii="Calibri" w:hAnsi="Calibri" w:cs="Calibri"/>
        </w:rPr>
        <w:t>工委、办事处每年度对各村的综合考评等次和各村集体年度经营收益情况</w:t>
      </w:r>
      <w:r>
        <w:rPr>
          <w:rFonts w:ascii="Calibri" w:hAnsi="Calibri" w:cs="Calibri" w:hint="eastAsia"/>
        </w:rPr>
        <w:t>（履行“四</w:t>
      </w:r>
      <w:r>
        <w:rPr>
          <w:rFonts w:ascii="Calibri" w:hAnsi="Calibri" w:cs="Calibri"/>
        </w:rPr>
        <w:t>议一审两公</w:t>
      </w:r>
      <w:r>
        <w:rPr>
          <w:rFonts w:ascii="Calibri" w:hAnsi="Calibri" w:cs="Calibri" w:hint="eastAsia"/>
        </w:rPr>
        <w:t>开”程序）</w:t>
      </w:r>
      <w:r>
        <w:rPr>
          <w:rFonts w:ascii="Calibri" w:hAnsi="Calibri" w:cs="Calibri"/>
        </w:rPr>
        <w:t>，按第十一条要求，提取公积公益金、按集体经济组织</w:t>
      </w:r>
      <w:r>
        <w:rPr>
          <w:rFonts w:ascii="Calibri" w:hAnsi="Calibri" w:cs="Calibri"/>
        </w:rPr>
        <w:lastRenderedPageBreak/>
        <w:t>成员所持经营性资产份额</w:t>
      </w:r>
      <w:r>
        <w:rPr>
          <w:rFonts w:ascii="Calibri" w:hAnsi="Calibri" w:cs="Calibri" w:hint="eastAsia"/>
        </w:rPr>
        <w:t>（</w:t>
      </w:r>
      <w:r>
        <w:rPr>
          <w:rFonts w:ascii="Calibri" w:hAnsi="Calibri" w:cs="Calibri"/>
        </w:rPr>
        <w:t>股份</w:t>
      </w:r>
      <w:r>
        <w:rPr>
          <w:rFonts w:ascii="Calibri" w:hAnsi="Calibri" w:cs="Calibri" w:hint="eastAsia"/>
        </w:rPr>
        <w:t>）</w:t>
      </w:r>
      <w:r>
        <w:rPr>
          <w:rFonts w:ascii="Calibri" w:hAnsi="Calibri" w:cs="Calibri"/>
        </w:rPr>
        <w:t>分红后，提取部分经营收益作为村干部绩效奖金。</w:t>
      </w:r>
      <w:r>
        <w:rPr>
          <w:rFonts w:ascii="Calibri" w:hAnsi="Calibri" w:cs="Calibri" w:hint="eastAsia"/>
        </w:rPr>
        <w:t>所在村年度综合考评等次为“好”的，如村集体年经营收益超过</w:t>
      </w:r>
      <w:r>
        <w:rPr>
          <w:rFonts w:ascii="Calibri" w:hAnsi="Calibri" w:cs="Calibri"/>
        </w:rPr>
        <w:t>5</w:t>
      </w:r>
      <w:r>
        <w:rPr>
          <w:rFonts w:ascii="Calibri" w:hAnsi="Calibri" w:cs="Calibri" w:hint="eastAsia"/>
        </w:rPr>
        <w:t>万元，可以从经营收益中提取</w:t>
      </w:r>
      <w:r>
        <w:rPr>
          <w:rFonts w:ascii="Calibri" w:hAnsi="Calibri" w:cs="Calibri"/>
        </w:rPr>
        <w:t>10%</w:t>
      </w:r>
      <w:r>
        <w:rPr>
          <w:rFonts w:ascii="Calibri" w:hAnsi="Calibri" w:cs="Calibri" w:hint="eastAsia"/>
        </w:rPr>
        <w:t>、对增量部分还可以从中提取</w:t>
      </w:r>
      <w:r>
        <w:rPr>
          <w:rFonts w:ascii="Calibri" w:hAnsi="Calibri" w:cs="Calibri"/>
        </w:rPr>
        <w:t>20%</w:t>
      </w:r>
      <w:r>
        <w:rPr>
          <w:rFonts w:ascii="Calibri" w:hAnsi="Calibri" w:cs="Calibri" w:hint="eastAsia"/>
        </w:rPr>
        <w:t>作为绩效奖金，用于全体村干部奖励，两项奖金合计最高不超过</w:t>
      </w:r>
      <w:r>
        <w:rPr>
          <w:rFonts w:ascii="Calibri" w:hAnsi="Calibri" w:cs="Calibri"/>
        </w:rPr>
        <w:t>50</w:t>
      </w:r>
      <w:r>
        <w:rPr>
          <w:rFonts w:ascii="Calibri" w:hAnsi="Calibri" w:cs="Calibri" w:hint="eastAsia"/>
        </w:rPr>
        <w:t>万元。所在村年度综合考评等次为“较好”的，如村集体年经营收益超过</w:t>
      </w:r>
      <w:r>
        <w:rPr>
          <w:rFonts w:ascii="Calibri" w:hAnsi="Calibri" w:cs="Calibri"/>
        </w:rPr>
        <w:t>5</w:t>
      </w:r>
      <w:r>
        <w:rPr>
          <w:rFonts w:ascii="Calibri" w:hAnsi="Calibri" w:cs="Calibri" w:hint="eastAsia"/>
        </w:rPr>
        <w:t>万元，可以从经营收益中提取</w:t>
      </w:r>
      <w:r>
        <w:rPr>
          <w:rFonts w:ascii="Calibri" w:hAnsi="Calibri" w:cs="Calibri"/>
        </w:rPr>
        <w:t>6%</w:t>
      </w:r>
      <w:r>
        <w:rPr>
          <w:rFonts w:ascii="Calibri" w:hAnsi="Calibri" w:cs="Calibri" w:hint="eastAsia"/>
        </w:rPr>
        <w:t>、对增量部分还可以从中提取</w:t>
      </w:r>
      <w:r>
        <w:rPr>
          <w:rFonts w:ascii="Calibri" w:hAnsi="Calibri" w:cs="Calibri"/>
        </w:rPr>
        <w:t>12%</w:t>
      </w:r>
      <w:r>
        <w:rPr>
          <w:rFonts w:ascii="Calibri" w:hAnsi="Calibri" w:cs="Calibri" w:hint="eastAsia"/>
        </w:rPr>
        <w:t>作为绩效奖金，用于全体村干部奖励，两项奖金合计最高不超过</w:t>
      </w:r>
      <w:r>
        <w:rPr>
          <w:rFonts w:ascii="Calibri" w:hAnsi="Calibri" w:cs="Calibri"/>
        </w:rPr>
        <w:t>50</w:t>
      </w:r>
      <w:r>
        <w:rPr>
          <w:rFonts w:ascii="Calibri" w:hAnsi="Calibri" w:cs="Calibri" w:hint="eastAsia"/>
        </w:rPr>
        <w:t>万元。所在村年度综合考评等次为“合格”（含）以下等次的，不得提取村集体经营收益作为村干部绩效奖励。绩效奖励与街道通过综合考评确定的不同等次村的</w:t>
      </w:r>
      <w:r>
        <w:rPr>
          <w:rFonts w:ascii="Calibri" w:hAnsi="Calibri" w:cs="Calibri" w:hint="eastAsia"/>
        </w:rPr>
        <w:t>村干部年度工资报酬额度有机结合，即超过街道给出的年度工资报酬额度的增量金额有效。要坚持量入为出、比例适度，不得超比例发放，不得举债发放或挂账。撤村后的集体经济组织如实现集体资产增值达到上述所列标准，其理事会成员亦可参照上述比例提取部分收益作为绩效奖金。</w:t>
      </w:r>
    </w:p>
    <w:p w14:paraId="02AD5E62" w14:textId="77777777" w:rsidR="00B412A1" w:rsidRDefault="00BA3D0A">
      <w:pPr>
        <w:snapToGrid w:val="0"/>
        <w:spacing w:line="460" w:lineRule="exact"/>
        <w:ind w:firstLineChars="200" w:firstLine="640"/>
        <w:rPr>
          <w:rFonts w:ascii="仿宋_GB2312" w:hAnsi="仿宋_GB2312" w:cs="仿宋_GB2312"/>
        </w:rPr>
      </w:pPr>
      <w:r>
        <w:rPr>
          <w:rFonts w:ascii="Calibri" w:hAnsi="Calibri" w:cs="Calibri"/>
        </w:rPr>
        <w:t>②</w:t>
      </w:r>
      <w:r>
        <w:rPr>
          <w:rFonts w:ascii="Calibri" w:hAnsi="Calibri" w:cs="Calibri" w:hint="eastAsia"/>
        </w:rPr>
        <w:t>对集体经济保值增值做出突出贡献的村干部和撤村后的集体经济组织理事会成员，在各级优秀共产党员、优秀</w:t>
      </w:r>
      <w:r>
        <w:rPr>
          <w:rFonts w:ascii="仿宋_GB2312" w:hAnsi="仿宋_GB2312" w:cs="仿宋_GB2312" w:hint="eastAsia"/>
        </w:rPr>
        <w:t>党务工作者、劳动模范、五一劳动奖章等各项评优评先工作中，优先评选或推荐。</w:t>
      </w:r>
    </w:p>
    <w:p w14:paraId="6259B731"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2.</w:t>
      </w:r>
      <w:r>
        <w:rPr>
          <w:rFonts w:ascii="仿宋_GB2312" w:hAnsi="仿宋" w:cs="仿宋_GB2312" w:hint="eastAsia"/>
        </w:rPr>
        <w:t>惩罚制度。理事、监事、主要管理人员有下列行为之一，造成农村集体资产损失的，依法承担</w:t>
      </w:r>
      <w:r>
        <w:rPr>
          <w:rFonts w:ascii="仿宋_GB2312" w:hAnsi="仿宋" w:cs="仿宋_GB2312" w:hint="eastAsia"/>
        </w:rPr>
        <w:t>赔偿责任；构成违纪违法的，依法依规承担相应责任：</w:t>
      </w:r>
    </w:p>
    <w:p w14:paraId="21BB990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①收受贿赂或者取得其他非法收入和不当利益的；</w:t>
      </w:r>
    </w:p>
    <w:p w14:paraId="2AA4B7B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②平调、截留、侵占、挪用、哄抢、私分、破坏，或非法查封、扣押、冻结、没收农村集体资产的；</w:t>
      </w:r>
    </w:p>
    <w:p w14:paraId="62B86174"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③违反法律、法规和章程规定，以农村集体资源资产为</w:t>
      </w:r>
      <w:r>
        <w:rPr>
          <w:rFonts w:ascii="仿宋_GB2312" w:hAnsi="仿宋" w:cs="仿宋_GB2312" w:hint="eastAsia"/>
        </w:rPr>
        <w:lastRenderedPageBreak/>
        <w:t>其他单位或个人提供担保，或者将农村集体资源资产低价折股、转让、出租的；</w:t>
      </w:r>
    </w:p>
    <w:p w14:paraId="391C2ABD"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④</w:t>
      </w:r>
      <w:proofErr w:type="gramStart"/>
      <w:r>
        <w:rPr>
          <w:rFonts w:ascii="仿宋_GB2312" w:hAnsi="仿宋" w:cs="仿宋_GB2312" w:hint="eastAsia"/>
        </w:rPr>
        <w:t>不</w:t>
      </w:r>
      <w:proofErr w:type="gramEnd"/>
      <w:r>
        <w:rPr>
          <w:rFonts w:ascii="仿宋_GB2312" w:hAnsi="仿宋" w:cs="仿宋_GB2312" w:hint="eastAsia"/>
        </w:rPr>
        <w:t>如实向资产评估机构、会计审计机构提供有关情况和资料的；</w:t>
      </w:r>
    </w:p>
    <w:p w14:paraId="6852A0A7"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⑤违规签订集体经济合同的；</w:t>
      </w:r>
    </w:p>
    <w:p w14:paraId="33A7F7C0"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⑥违反法律、法规和章程规定的决策程序决定本集体经济组织重大事项的；</w:t>
      </w:r>
    </w:p>
    <w:p w14:paraId="7240E9D2" w14:textId="77777777" w:rsidR="00B412A1" w:rsidRDefault="00BA3D0A">
      <w:pPr>
        <w:spacing w:line="460" w:lineRule="exact"/>
        <w:ind w:firstLineChars="210" w:firstLine="672"/>
        <w:rPr>
          <w:rFonts w:ascii="仿宋_GB2312" w:hAnsi="仿宋" w:cs="仿宋_GB2312"/>
        </w:rPr>
      </w:pPr>
      <w:r>
        <w:rPr>
          <w:rFonts w:ascii="宋体" w:eastAsia="宋体" w:hAnsi="宋体" w:cs="宋体" w:hint="eastAsia"/>
          <w:lang w:eastAsia="ja-JP"/>
        </w:rPr>
        <w:t>⑦</w:t>
      </w:r>
      <w:r>
        <w:rPr>
          <w:rFonts w:ascii="仿宋_GB2312" w:hAnsi="仿宋" w:cs="仿宋_GB2312" w:hint="eastAsia"/>
        </w:rPr>
        <w:t>其他违反法律、法规和章程的行为。</w:t>
      </w:r>
    </w:p>
    <w:p w14:paraId="5F22C7CB" w14:textId="77777777" w:rsidR="00B412A1" w:rsidRDefault="00BA3D0A">
      <w:pPr>
        <w:spacing w:line="460" w:lineRule="exact"/>
        <w:ind w:firstLineChars="210" w:firstLine="672"/>
        <w:rPr>
          <w:rFonts w:ascii="仿宋_GB2312" w:hAnsi="仿宋" w:cs="仿宋_GB2312"/>
        </w:rPr>
      </w:pPr>
      <w:r>
        <w:rPr>
          <w:rFonts w:ascii="仿宋_GB2312" w:hAnsi="仿宋" w:cs="仿宋_GB2312" w:hint="eastAsia"/>
        </w:rPr>
        <w:t>以上规定未提及</w:t>
      </w:r>
      <w:r>
        <w:rPr>
          <w:rFonts w:ascii="仿宋_GB2312" w:hAnsi="仿宋" w:cs="仿宋_GB2312" w:hint="eastAsia"/>
        </w:rPr>
        <w:t>村委会的，村委会均参照执行。</w:t>
      </w:r>
    </w:p>
    <w:p w14:paraId="2FC7C14E" w14:textId="77777777" w:rsidR="00B412A1" w:rsidRDefault="00BA3D0A">
      <w:pPr>
        <w:spacing w:line="460" w:lineRule="exact"/>
        <w:ind w:firstLineChars="210" w:firstLine="672"/>
        <w:rPr>
          <w:rFonts w:ascii="仿宋_GB2312" w:hAnsi="仿宋" w:cs="仿宋_GB2312"/>
        </w:rPr>
      </w:pPr>
      <w:r>
        <w:rPr>
          <w:rFonts w:ascii="仿宋_GB2312" w:hAnsi="仿宋" w:cs="仿宋" w:hint="eastAsia"/>
        </w:rPr>
        <w:t>村级须结合自身情况自行制定相关制度并在村级财务室悬挂。</w:t>
      </w:r>
    </w:p>
    <w:p w14:paraId="47C9B4D9" w14:textId="77777777" w:rsidR="00B412A1" w:rsidRDefault="00BA3D0A">
      <w:pPr>
        <w:spacing w:line="460" w:lineRule="exact"/>
        <w:ind w:firstLineChars="210" w:firstLine="672"/>
        <w:rPr>
          <w:rFonts w:ascii="仿宋_GB2312" w:hAnsi="仿宋" w:cs="仿宋"/>
        </w:rPr>
      </w:pPr>
      <w:r>
        <w:rPr>
          <w:rFonts w:ascii="仿宋_GB2312" w:hAnsi="仿宋" w:cs="仿宋" w:hint="eastAsia"/>
        </w:rPr>
        <w:t>本通知自制发之日起生效，原《大连金普新区农村集体经济组织财务制度实施细则（试行）》即行失效。</w:t>
      </w:r>
    </w:p>
    <w:p w14:paraId="5E7ECE01" w14:textId="77777777" w:rsidR="00B412A1" w:rsidRDefault="00B412A1">
      <w:pPr>
        <w:spacing w:line="460" w:lineRule="exact"/>
        <w:rPr>
          <w:rFonts w:ascii="仿宋_GB2312" w:hAnsi="仿宋"/>
        </w:rPr>
      </w:pPr>
    </w:p>
    <w:p w14:paraId="30FE7ED3" w14:textId="77777777" w:rsidR="00B412A1" w:rsidRDefault="00B412A1">
      <w:pPr>
        <w:spacing w:line="460" w:lineRule="exact"/>
        <w:rPr>
          <w:rFonts w:ascii="仿宋_GB2312" w:hAnsi="仿宋"/>
        </w:rPr>
      </w:pPr>
    </w:p>
    <w:p w14:paraId="5B87644E" w14:textId="77777777" w:rsidR="00B412A1" w:rsidRDefault="00B412A1">
      <w:pPr>
        <w:spacing w:line="460" w:lineRule="exact"/>
        <w:rPr>
          <w:rFonts w:ascii="仿宋_GB2312" w:hAnsi="仿宋"/>
        </w:rPr>
      </w:pPr>
    </w:p>
    <w:p w14:paraId="7898FEE2" w14:textId="77777777" w:rsidR="00B412A1" w:rsidRDefault="00B412A1">
      <w:pPr>
        <w:spacing w:line="460" w:lineRule="exact"/>
        <w:ind w:firstLineChars="1100" w:firstLine="3520"/>
        <w:rPr>
          <w:rFonts w:ascii="仿宋_GB2312" w:hAnsi="黑体" w:cs="仿宋"/>
        </w:rPr>
      </w:pPr>
    </w:p>
    <w:sectPr w:rsidR="00B412A1">
      <w:footerReference w:type="even" r:id="rId6"/>
      <w:footerReference w:type="default" r:id="rId7"/>
      <w:pgSz w:w="11906" w:h="16838"/>
      <w:pgMar w:top="1985" w:right="1797" w:bottom="1985" w:left="1797" w:header="851" w:footer="992" w:gutter="0"/>
      <w:pgNumType w:fmt="numberInDash" w:start="1"/>
      <w:cols w:space="720"/>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33E87" w14:textId="77777777" w:rsidR="00BA3D0A" w:rsidRDefault="00BA3D0A">
      <w:r>
        <w:separator/>
      </w:r>
    </w:p>
  </w:endnote>
  <w:endnote w:type="continuationSeparator" w:id="0">
    <w:p w14:paraId="0B2214E7" w14:textId="77777777" w:rsidR="00BA3D0A" w:rsidRDefault="00BA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93972" w14:textId="445945CF" w:rsidR="00B412A1" w:rsidRDefault="00BA3D0A">
    <w:pPr>
      <w:pStyle w:val="a7"/>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81F97" w:rsidRPr="00381F97">
      <w:rPr>
        <w:rFonts w:ascii="宋体" w:eastAsia="宋体" w:hAnsi="宋体"/>
        <w:noProof/>
        <w:sz w:val="28"/>
        <w:szCs w:val="28"/>
        <w:lang w:val="zh-CN"/>
      </w:rPr>
      <w:t>-</w:t>
    </w:r>
    <w:r w:rsidR="00381F97">
      <w:rPr>
        <w:rFonts w:ascii="宋体" w:eastAsia="宋体" w:hAnsi="宋体"/>
        <w:noProof/>
        <w:sz w:val="28"/>
        <w:szCs w:val="28"/>
      </w:rPr>
      <w:t xml:space="preserve"> 4 -</w:t>
    </w:r>
    <w:r>
      <w:rPr>
        <w:rFonts w:ascii="宋体" w:eastAsia="宋体" w:hAnsi="宋体"/>
        <w:sz w:val="28"/>
        <w:szCs w:val="28"/>
      </w:rPr>
      <w:fldChar w:fldCharType="end"/>
    </w:r>
  </w:p>
  <w:p w14:paraId="73AED4B1" w14:textId="77777777" w:rsidR="00B412A1" w:rsidRDefault="00B412A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7955E" w14:textId="7D038879" w:rsidR="00B412A1" w:rsidRDefault="00BA3D0A">
    <w:pPr>
      <w:pStyle w:val="a7"/>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81F97" w:rsidRPr="00381F97">
      <w:rPr>
        <w:rFonts w:ascii="宋体" w:eastAsia="宋体" w:hAnsi="宋体"/>
        <w:noProof/>
        <w:sz w:val="28"/>
        <w:szCs w:val="28"/>
        <w:lang w:val="zh-CN"/>
      </w:rPr>
      <w:t>-</w:t>
    </w:r>
    <w:r w:rsidR="00381F97">
      <w:rPr>
        <w:rFonts w:ascii="宋体" w:eastAsia="宋体" w:hAnsi="宋体"/>
        <w:noProof/>
        <w:sz w:val="28"/>
        <w:szCs w:val="28"/>
      </w:rPr>
      <w:t xml:space="preserve"> 3 -</w:t>
    </w:r>
    <w:r>
      <w:rPr>
        <w:rFonts w:ascii="宋体" w:eastAsia="宋体" w:hAnsi="宋体"/>
        <w:sz w:val="28"/>
        <w:szCs w:val="28"/>
      </w:rPr>
      <w:fldChar w:fldCharType="end"/>
    </w:r>
  </w:p>
  <w:p w14:paraId="7A4B1FE8" w14:textId="77777777" w:rsidR="00B412A1" w:rsidRDefault="00B412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D7D01" w14:textId="77777777" w:rsidR="00BA3D0A" w:rsidRDefault="00BA3D0A">
      <w:r>
        <w:separator/>
      </w:r>
    </w:p>
  </w:footnote>
  <w:footnote w:type="continuationSeparator" w:id="0">
    <w:p w14:paraId="2DC551CA" w14:textId="77777777" w:rsidR="00BA3D0A" w:rsidRDefault="00BA3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74"/>
    <w:rsid w:val="000046FD"/>
    <w:rsid w:val="00004F7D"/>
    <w:rsid w:val="0000621F"/>
    <w:rsid w:val="00007B7F"/>
    <w:rsid w:val="00013AC4"/>
    <w:rsid w:val="00014956"/>
    <w:rsid w:val="00014B91"/>
    <w:rsid w:val="000170EE"/>
    <w:rsid w:val="000177B9"/>
    <w:rsid w:val="000227F2"/>
    <w:rsid w:val="00024039"/>
    <w:rsid w:val="00027C20"/>
    <w:rsid w:val="00032577"/>
    <w:rsid w:val="00035FE8"/>
    <w:rsid w:val="00037679"/>
    <w:rsid w:val="000376DA"/>
    <w:rsid w:val="00037CC9"/>
    <w:rsid w:val="0004159B"/>
    <w:rsid w:val="00060C86"/>
    <w:rsid w:val="00062B05"/>
    <w:rsid w:val="00063BAB"/>
    <w:rsid w:val="00065A7E"/>
    <w:rsid w:val="00065EF0"/>
    <w:rsid w:val="00071CAC"/>
    <w:rsid w:val="00074098"/>
    <w:rsid w:val="00077A35"/>
    <w:rsid w:val="00077D7A"/>
    <w:rsid w:val="00082A8A"/>
    <w:rsid w:val="00082AF8"/>
    <w:rsid w:val="00085D97"/>
    <w:rsid w:val="000870CE"/>
    <w:rsid w:val="00091A9B"/>
    <w:rsid w:val="00091D58"/>
    <w:rsid w:val="00093236"/>
    <w:rsid w:val="000952D2"/>
    <w:rsid w:val="00097628"/>
    <w:rsid w:val="000A0CE5"/>
    <w:rsid w:val="000A1986"/>
    <w:rsid w:val="000A1EB3"/>
    <w:rsid w:val="000A25BD"/>
    <w:rsid w:val="000A406C"/>
    <w:rsid w:val="000A6730"/>
    <w:rsid w:val="000A7D4A"/>
    <w:rsid w:val="000B064F"/>
    <w:rsid w:val="000B1F52"/>
    <w:rsid w:val="000B48EC"/>
    <w:rsid w:val="000B795C"/>
    <w:rsid w:val="000C4E13"/>
    <w:rsid w:val="000D6861"/>
    <w:rsid w:val="000E1B00"/>
    <w:rsid w:val="000E2F8C"/>
    <w:rsid w:val="000E47AE"/>
    <w:rsid w:val="000E4CB2"/>
    <w:rsid w:val="000F38E5"/>
    <w:rsid w:val="0010134C"/>
    <w:rsid w:val="00103601"/>
    <w:rsid w:val="001051B9"/>
    <w:rsid w:val="001104C7"/>
    <w:rsid w:val="001119A4"/>
    <w:rsid w:val="00117606"/>
    <w:rsid w:val="001176D5"/>
    <w:rsid w:val="00117C30"/>
    <w:rsid w:val="001203F7"/>
    <w:rsid w:val="00133BEE"/>
    <w:rsid w:val="001343C2"/>
    <w:rsid w:val="00134C60"/>
    <w:rsid w:val="0013518C"/>
    <w:rsid w:val="001376CF"/>
    <w:rsid w:val="00142BCD"/>
    <w:rsid w:val="00144B3D"/>
    <w:rsid w:val="001539A9"/>
    <w:rsid w:val="001548E8"/>
    <w:rsid w:val="00161D97"/>
    <w:rsid w:val="00161E21"/>
    <w:rsid w:val="00163EE9"/>
    <w:rsid w:val="001648BB"/>
    <w:rsid w:val="001709A6"/>
    <w:rsid w:val="00173EC2"/>
    <w:rsid w:val="00184B4E"/>
    <w:rsid w:val="00191421"/>
    <w:rsid w:val="0019301A"/>
    <w:rsid w:val="0019425E"/>
    <w:rsid w:val="00194BF7"/>
    <w:rsid w:val="001A170A"/>
    <w:rsid w:val="001A5C04"/>
    <w:rsid w:val="001A7C5B"/>
    <w:rsid w:val="001B05E9"/>
    <w:rsid w:val="001B164A"/>
    <w:rsid w:val="001B20F0"/>
    <w:rsid w:val="001B24E6"/>
    <w:rsid w:val="001B441A"/>
    <w:rsid w:val="001C04CC"/>
    <w:rsid w:val="001C0713"/>
    <w:rsid w:val="001C4124"/>
    <w:rsid w:val="001C4A1F"/>
    <w:rsid w:val="001C56E5"/>
    <w:rsid w:val="001C5EB0"/>
    <w:rsid w:val="001C6B41"/>
    <w:rsid w:val="001C7C58"/>
    <w:rsid w:val="001D06F3"/>
    <w:rsid w:val="001D184E"/>
    <w:rsid w:val="001D6723"/>
    <w:rsid w:val="001E0835"/>
    <w:rsid w:val="001E4C2B"/>
    <w:rsid w:val="001E5354"/>
    <w:rsid w:val="001E5DED"/>
    <w:rsid w:val="001F43A0"/>
    <w:rsid w:val="0020155A"/>
    <w:rsid w:val="002026B1"/>
    <w:rsid w:val="00211270"/>
    <w:rsid w:val="00212A6D"/>
    <w:rsid w:val="002168DE"/>
    <w:rsid w:val="002227C4"/>
    <w:rsid w:val="00223E33"/>
    <w:rsid w:val="0022687D"/>
    <w:rsid w:val="00226B8C"/>
    <w:rsid w:val="00227073"/>
    <w:rsid w:val="00227309"/>
    <w:rsid w:val="00227477"/>
    <w:rsid w:val="002404E2"/>
    <w:rsid w:val="00251B5F"/>
    <w:rsid w:val="00252D38"/>
    <w:rsid w:val="00254122"/>
    <w:rsid w:val="002578C1"/>
    <w:rsid w:val="00257E75"/>
    <w:rsid w:val="00260BF9"/>
    <w:rsid w:val="00260E06"/>
    <w:rsid w:val="002612BB"/>
    <w:rsid w:val="002664D7"/>
    <w:rsid w:val="00266685"/>
    <w:rsid w:val="002735F6"/>
    <w:rsid w:val="00275DC1"/>
    <w:rsid w:val="00276C24"/>
    <w:rsid w:val="00282FFF"/>
    <w:rsid w:val="00283A3A"/>
    <w:rsid w:val="0028539A"/>
    <w:rsid w:val="0028608D"/>
    <w:rsid w:val="002863F4"/>
    <w:rsid w:val="00287C27"/>
    <w:rsid w:val="0029202F"/>
    <w:rsid w:val="00292387"/>
    <w:rsid w:val="0029268D"/>
    <w:rsid w:val="002962C3"/>
    <w:rsid w:val="0029715C"/>
    <w:rsid w:val="00297E06"/>
    <w:rsid w:val="002A135B"/>
    <w:rsid w:val="002A18A8"/>
    <w:rsid w:val="002A6C06"/>
    <w:rsid w:val="002A749F"/>
    <w:rsid w:val="002B1630"/>
    <w:rsid w:val="002B1884"/>
    <w:rsid w:val="002B3038"/>
    <w:rsid w:val="002B4958"/>
    <w:rsid w:val="002B4CEB"/>
    <w:rsid w:val="002B5C50"/>
    <w:rsid w:val="002C0ED0"/>
    <w:rsid w:val="002D39D3"/>
    <w:rsid w:val="002D44A6"/>
    <w:rsid w:val="002D44D4"/>
    <w:rsid w:val="002D6267"/>
    <w:rsid w:val="002E04EB"/>
    <w:rsid w:val="002E06B7"/>
    <w:rsid w:val="002E0DFF"/>
    <w:rsid w:val="002E31F8"/>
    <w:rsid w:val="002E32FA"/>
    <w:rsid w:val="002E3FFA"/>
    <w:rsid w:val="002F3A17"/>
    <w:rsid w:val="002F5D45"/>
    <w:rsid w:val="002F643A"/>
    <w:rsid w:val="002F6B34"/>
    <w:rsid w:val="002F6C37"/>
    <w:rsid w:val="00300BF1"/>
    <w:rsid w:val="003031CF"/>
    <w:rsid w:val="00306AEC"/>
    <w:rsid w:val="00311008"/>
    <w:rsid w:val="00312739"/>
    <w:rsid w:val="00317053"/>
    <w:rsid w:val="00320832"/>
    <w:rsid w:val="00322274"/>
    <w:rsid w:val="00324281"/>
    <w:rsid w:val="00324E0F"/>
    <w:rsid w:val="003263EA"/>
    <w:rsid w:val="00331817"/>
    <w:rsid w:val="00331A52"/>
    <w:rsid w:val="003328DD"/>
    <w:rsid w:val="00332ED5"/>
    <w:rsid w:val="00335898"/>
    <w:rsid w:val="0033589E"/>
    <w:rsid w:val="00342F75"/>
    <w:rsid w:val="00355A87"/>
    <w:rsid w:val="003602F7"/>
    <w:rsid w:val="00361761"/>
    <w:rsid w:val="00361AE9"/>
    <w:rsid w:val="00362642"/>
    <w:rsid w:val="003635C7"/>
    <w:rsid w:val="0036667D"/>
    <w:rsid w:val="003672B3"/>
    <w:rsid w:val="00370CA4"/>
    <w:rsid w:val="0037191C"/>
    <w:rsid w:val="00376F76"/>
    <w:rsid w:val="003773AF"/>
    <w:rsid w:val="003779BD"/>
    <w:rsid w:val="00381F97"/>
    <w:rsid w:val="003824EC"/>
    <w:rsid w:val="00384185"/>
    <w:rsid w:val="0039135C"/>
    <w:rsid w:val="003939DE"/>
    <w:rsid w:val="00394859"/>
    <w:rsid w:val="00397EEF"/>
    <w:rsid w:val="003A34D2"/>
    <w:rsid w:val="003A60B6"/>
    <w:rsid w:val="003A7318"/>
    <w:rsid w:val="003A7600"/>
    <w:rsid w:val="003A76E4"/>
    <w:rsid w:val="003B150B"/>
    <w:rsid w:val="003B1CD0"/>
    <w:rsid w:val="003B2548"/>
    <w:rsid w:val="003B2693"/>
    <w:rsid w:val="003B5CBF"/>
    <w:rsid w:val="003B6F4A"/>
    <w:rsid w:val="003B753A"/>
    <w:rsid w:val="003C0C4A"/>
    <w:rsid w:val="003C2131"/>
    <w:rsid w:val="003C55C2"/>
    <w:rsid w:val="003C71E8"/>
    <w:rsid w:val="003D1EB7"/>
    <w:rsid w:val="003E19D7"/>
    <w:rsid w:val="003E5A8F"/>
    <w:rsid w:val="003F1B97"/>
    <w:rsid w:val="003F300B"/>
    <w:rsid w:val="0040597F"/>
    <w:rsid w:val="004109CB"/>
    <w:rsid w:val="00413772"/>
    <w:rsid w:val="00413DB1"/>
    <w:rsid w:val="004140E5"/>
    <w:rsid w:val="00414F7D"/>
    <w:rsid w:val="004152F7"/>
    <w:rsid w:val="004179D9"/>
    <w:rsid w:val="00420503"/>
    <w:rsid w:val="00421833"/>
    <w:rsid w:val="0042420E"/>
    <w:rsid w:val="00426E56"/>
    <w:rsid w:val="004272F2"/>
    <w:rsid w:val="00432427"/>
    <w:rsid w:val="004339C7"/>
    <w:rsid w:val="00434145"/>
    <w:rsid w:val="00434BE1"/>
    <w:rsid w:val="004378B4"/>
    <w:rsid w:val="00440869"/>
    <w:rsid w:val="00441797"/>
    <w:rsid w:val="0044346D"/>
    <w:rsid w:val="00455824"/>
    <w:rsid w:val="004560C4"/>
    <w:rsid w:val="00460C06"/>
    <w:rsid w:val="0046642F"/>
    <w:rsid w:val="00466A9D"/>
    <w:rsid w:val="00467752"/>
    <w:rsid w:val="00470A94"/>
    <w:rsid w:val="00470D81"/>
    <w:rsid w:val="00485D0A"/>
    <w:rsid w:val="00486352"/>
    <w:rsid w:val="004913D7"/>
    <w:rsid w:val="004920F5"/>
    <w:rsid w:val="00492F27"/>
    <w:rsid w:val="00494F67"/>
    <w:rsid w:val="00495156"/>
    <w:rsid w:val="004A06C9"/>
    <w:rsid w:val="004A5618"/>
    <w:rsid w:val="004B26CA"/>
    <w:rsid w:val="004B2939"/>
    <w:rsid w:val="004B4DEC"/>
    <w:rsid w:val="004B7438"/>
    <w:rsid w:val="004C1716"/>
    <w:rsid w:val="004C5E6B"/>
    <w:rsid w:val="004D0D36"/>
    <w:rsid w:val="004D5966"/>
    <w:rsid w:val="004D707C"/>
    <w:rsid w:val="004D7277"/>
    <w:rsid w:val="004D7960"/>
    <w:rsid w:val="004E0437"/>
    <w:rsid w:val="004F242C"/>
    <w:rsid w:val="004F44A6"/>
    <w:rsid w:val="004F7702"/>
    <w:rsid w:val="00503A62"/>
    <w:rsid w:val="005062DA"/>
    <w:rsid w:val="00507C53"/>
    <w:rsid w:val="00510546"/>
    <w:rsid w:val="00510DD5"/>
    <w:rsid w:val="00511431"/>
    <w:rsid w:val="00511583"/>
    <w:rsid w:val="00515928"/>
    <w:rsid w:val="00515C33"/>
    <w:rsid w:val="0052116F"/>
    <w:rsid w:val="00521286"/>
    <w:rsid w:val="00522EAC"/>
    <w:rsid w:val="00524554"/>
    <w:rsid w:val="00525CAC"/>
    <w:rsid w:val="005267F1"/>
    <w:rsid w:val="00530FAF"/>
    <w:rsid w:val="005316EA"/>
    <w:rsid w:val="0053415D"/>
    <w:rsid w:val="00537506"/>
    <w:rsid w:val="00540322"/>
    <w:rsid w:val="00546A49"/>
    <w:rsid w:val="0055111F"/>
    <w:rsid w:val="00552568"/>
    <w:rsid w:val="00553BC5"/>
    <w:rsid w:val="00554418"/>
    <w:rsid w:val="00557409"/>
    <w:rsid w:val="00561675"/>
    <w:rsid w:val="00562334"/>
    <w:rsid w:val="005624D9"/>
    <w:rsid w:val="005658CE"/>
    <w:rsid w:val="00567F99"/>
    <w:rsid w:val="005729AC"/>
    <w:rsid w:val="005739D4"/>
    <w:rsid w:val="00581566"/>
    <w:rsid w:val="005852B0"/>
    <w:rsid w:val="00585566"/>
    <w:rsid w:val="0058688D"/>
    <w:rsid w:val="00587350"/>
    <w:rsid w:val="00587D0F"/>
    <w:rsid w:val="005911BE"/>
    <w:rsid w:val="00593ABA"/>
    <w:rsid w:val="00594429"/>
    <w:rsid w:val="0059701A"/>
    <w:rsid w:val="005A03A3"/>
    <w:rsid w:val="005A2962"/>
    <w:rsid w:val="005A53A2"/>
    <w:rsid w:val="005B582F"/>
    <w:rsid w:val="005B78B3"/>
    <w:rsid w:val="005C113F"/>
    <w:rsid w:val="005C176C"/>
    <w:rsid w:val="005C42FC"/>
    <w:rsid w:val="005C56F5"/>
    <w:rsid w:val="005C5B4D"/>
    <w:rsid w:val="005C5BE1"/>
    <w:rsid w:val="005D04C0"/>
    <w:rsid w:val="005D4ACF"/>
    <w:rsid w:val="005D540D"/>
    <w:rsid w:val="005E23EF"/>
    <w:rsid w:val="005E46C5"/>
    <w:rsid w:val="005E4F14"/>
    <w:rsid w:val="005F0D2E"/>
    <w:rsid w:val="0060062B"/>
    <w:rsid w:val="006021B3"/>
    <w:rsid w:val="0060299E"/>
    <w:rsid w:val="00610823"/>
    <w:rsid w:val="00610A6C"/>
    <w:rsid w:val="00610B4B"/>
    <w:rsid w:val="00611327"/>
    <w:rsid w:val="006200ED"/>
    <w:rsid w:val="00625474"/>
    <w:rsid w:val="00632D88"/>
    <w:rsid w:val="00633D89"/>
    <w:rsid w:val="00634225"/>
    <w:rsid w:val="00637E3C"/>
    <w:rsid w:val="0064211B"/>
    <w:rsid w:val="0064580E"/>
    <w:rsid w:val="006470BC"/>
    <w:rsid w:val="00655BB0"/>
    <w:rsid w:val="00657C3E"/>
    <w:rsid w:val="0066070D"/>
    <w:rsid w:val="00662DDA"/>
    <w:rsid w:val="00671E46"/>
    <w:rsid w:val="00672C93"/>
    <w:rsid w:val="0067360C"/>
    <w:rsid w:val="00673E81"/>
    <w:rsid w:val="0068110E"/>
    <w:rsid w:val="00684188"/>
    <w:rsid w:val="00686DEA"/>
    <w:rsid w:val="00686EF9"/>
    <w:rsid w:val="006A1479"/>
    <w:rsid w:val="006A51D7"/>
    <w:rsid w:val="006A7AF4"/>
    <w:rsid w:val="006B2034"/>
    <w:rsid w:val="006B3937"/>
    <w:rsid w:val="006B508A"/>
    <w:rsid w:val="006B7945"/>
    <w:rsid w:val="006C160D"/>
    <w:rsid w:val="006C38B6"/>
    <w:rsid w:val="006C3C5A"/>
    <w:rsid w:val="006C48E7"/>
    <w:rsid w:val="006C65A4"/>
    <w:rsid w:val="006C7797"/>
    <w:rsid w:val="006D468A"/>
    <w:rsid w:val="006D66A5"/>
    <w:rsid w:val="006E6390"/>
    <w:rsid w:val="006E79B5"/>
    <w:rsid w:val="006F0C65"/>
    <w:rsid w:val="0070090C"/>
    <w:rsid w:val="00701021"/>
    <w:rsid w:val="00702E7D"/>
    <w:rsid w:val="0070498E"/>
    <w:rsid w:val="00706536"/>
    <w:rsid w:val="00707E58"/>
    <w:rsid w:val="00711D93"/>
    <w:rsid w:val="00712405"/>
    <w:rsid w:val="00713901"/>
    <w:rsid w:val="0071446E"/>
    <w:rsid w:val="00715180"/>
    <w:rsid w:val="0071730C"/>
    <w:rsid w:val="00720F7A"/>
    <w:rsid w:val="00722698"/>
    <w:rsid w:val="007229F7"/>
    <w:rsid w:val="0073062C"/>
    <w:rsid w:val="0073136E"/>
    <w:rsid w:val="007341B7"/>
    <w:rsid w:val="00737D8B"/>
    <w:rsid w:val="00741B3F"/>
    <w:rsid w:val="00742D58"/>
    <w:rsid w:val="007508D7"/>
    <w:rsid w:val="00751B75"/>
    <w:rsid w:val="0075521E"/>
    <w:rsid w:val="00756241"/>
    <w:rsid w:val="00756A7C"/>
    <w:rsid w:val="00757365"/>
    <w:rsid w:val="00757BB9"/>
    <w:rsid w:val="00761109"/>
    <w:rsid w:val="0076177C"/>
    <w:rsid w:val="00762425"/>
    <w:rsid w:val="00763112"/>
    <w:rsid w:val="007670EC"/>
    <w:rsid w:val="00770CAE"/>
    <w:rsid w:val="0077251F"/>
    <w:rsid w:val="0077607C"/>
    <w:rsid w:val="00783A4C"/>
    <w:rsid w:val="007876E2"/>
    <w:rsid w:val="0079589A"/>
    <w:rsid w:val="00796D1F"/>
    <w:rsid w:val="007A23B9"/>
    <w:rsid w:val="007B07E8"/>
    <w:rsid w:val="007B1AC2"/>
    <w:rsid w:val="007B3A21"/>
    <w:rsid w:val="007B48C5"/>
    <w:rsid w:val="007B5B10"/>
    <w:rsid w:val="007B6BCC"/>
    <w:rsid w:val="007C234C"/>
    <w:rsid w:val="007C2955"/>
    <w:rsid w:val="007C3B85"/>
    <w:rsid w:val="007C4162"/>
    <w:rsid w:val="007D392F"/>
    <w:rsid w:val="007D5EB6"/>
    <w:rsid w:val="007E287C"/>
    <w:rsid w:val="007E58B0"/>
    <w:rsid w:val="007F67A2"/>
    <w:rsid w:val="00800462"/>
    <w:rsid w:val="008008C5"/>
    <w:rsid w:val="008013B9"/>
    <w:rsid w:val="00803DF7"/>
    <w:rsid w:val="00804F92"/>
    <w:rsid w:val="00805A97"/>
    <w:rsid w:val="00806C1D"/>
    <w:rsid w:val="00814525"/>
    <w:rsid w:val="008151C9"/>
    <w:rsid w:val="00815CDA"/>
    <w:rsid w:val="00821189"/>
    <w:rsid w:val="008218E0"/>
    <w:rsid w:val="00824B3C"/>
    <w:rsid w:val="0082746D"/>
    <w:rsid w:val="008413F2"/>
    <w:rsid w:val="00841B8A"/>
    <w:rsid w:val="00847D0D"/>
    <w:rsid w:val="00854686"/>
    <w:rsid w:val="00855D6E"/>
    <w:rsid w:val="00856F97"/>
    <w:rsid w:val="00861D13"/>
    <w:rsid w:val="0086337B"/>
    <w:rsid w:val="00875EDB"/>
    <w:rsid w:val="008853FC"/>
    <w:rsid w:val="00887182"/>
    <w:rsid w:val="00887D63"/>
    <w:rsid w:val="00892604"/>
    <w:rsid w:val="008939A2"/>
    <w:rsid w:val="008946CB"/>
    <w:rsid w:val="0089651F"/>
    <w:rsid w:val="008A01B4"/>
    <w:rsid w:val="008A53BC"/>
    <w:rsid w:val="008A6762"/>
    <w:rsid w:val="008B4562"/>
    <w:rsid w:val="008B65B8"/>
    <w:rsid w:val="008C37FD"/>
    <w:rsid w:val="008D0372"/>
    <w:rsid w:val="008D7CA2"/>
    <w:rsid w:val="008E1AC0"/>
    <w:rsid w:val="008E20D4"/>
    <w:rsid w:val="008E665F"/>
    <w:rsid w:val="008E7C59"/>
    <w:rsid w:val="008F0641"/>
    <w:rsid w:val="008F26CA"/>
    <w:rsid w:val="008F2BD1"/>
    <w:rsid w:val="008F59EE"/>
    <w:rsid w:val="008F7B0C"/>
    <w:rsid w:val="00903145"/>
    <w:rsid w:val="00904C1F"/>
    <w:rsid w:val="009104CA"/>
    <w:rsid w:val="00911A57"/>
    <w:rsid w:val="00914D05"/>
    <w:rsid w:val="00915E27"/>
    <w:rsid w:val="00923FA3"/>
    <w:rsid w:val="0093116B"/>
    <w:rsid w:val="0093716F"/>
    <w:rsid w:val="00945005"/>
    <w:rsid w:val="009462D2"/>
    <w:rsid w:val="0095117E"/>
    <w:rsid w:val="0095298D"/>
    <w:rsid w:val="00952ADB"/>
    <w:rsid w:val="009549B8"/>
    <w:rsid w:val="00955412"/>
    <w:rsid w:val="0095718C"/>
    <w:rsid w:val="009573E3"/>
    <w:rsid w:val="009602F0"/>
    <w:rsid w:val="00962BDA"/>
    <w:rsid w:val="009653EF"/>
    <w:rsid w:val="00967380"/>
    <w:rsid w:val="00971E26"/>
    <w:rsid w:val="00972918"/>
    <w:rsid w:val="00976AFE"/>
    <w:rsid w:val="009817E4"/>
    <w:rsid w:val="00982D56"/>
    <w:rsid w:val="00983CE5"/>
    <w:rsid w:val="00987402"/>
    <w:rsid w:val="009900ED"/>
    <w:rsid w:val="009A4D26"/>
    <w:rsid w:val="009A64D0"/>
    <w:rsid w:val="009B20E0"/>
    <w:rsid w:val="009B5B97"/>
    <w:rsid w:val="009B6182"/>
    <w:rsid w:val="009C2EED"/>
    <w:rsid w:val="009C32F6"/>
    <w:rsid w:val="009C4678"/>
    <w:rsid w:val="009C6DF3"/>
    <w:rsid w:val="009C7BB9"/>
    <w:rsid w:val="009D16E9"/>
    <w:rsid w:val="009D453E"/>
    <w:rsid w:val="009D4DF8"/>
    <w:rsid w:val="009D5CEA"/>
    <w:rsid w:val="009E003D"/>
    <w:rsid w:val="009E0FF9"/>
    <w:rsid w:val="009E1AF0"/>
    <w:rsid w:val="009E58F8"/>
    <w:rsid w:val="009F0E89"/>
    <w:rsid w:val="009F36C3"/>
    <w:rsid w:val="009F710C"/>
    <w:rsid w:val="00A01564"/>
    <w:rsid w:val="00A04DFC"/>
    <w:rsid w:val="00A05DE6"/>
    <w:rsid w:val="00A10717"/>
    <w:rsid w:val="00A1161A"/>
    <w:rsid w:val="00A117B8"/>
    <w:rsid w:val="00A11E68"/>
    <w:rsid w:val="00A13D17"/>
    <w:rsid w:val="00A209BD"/>
    <w:rsid w:val="00A21184"/>
    <w:rsid w:val="00A219CB"/>
    <w:rsid w:val="00A224BA"/>
    <w:rsid w:val="00A22B0E"/>
    <w:rsid w:val="00A22B86"/>
    <w:rsid w:val="00A23118"/>
    <w:rsid w:val="00A24C5F"/>
    <w:rsid w:val="00A417E5"/>
    <w:rsid w:val="00A42BBA"/>
    <w:rsid w:val="00A42D44"/>
    <w:rsid w:val="00A51223"/>
    <w:rsid w:val="00A54D9A"/>
    <w:rsid w:val="00A552B7"/>
    <w:rsid w:val="00A72978"/>
    <w:rsid w:val="00A729F4"/>
    <w:rsid w:val="00A90375"/>
    <w:rsid w:val="00A91282"/>
    <w:rsid w:val="00A913D8"/>
    <w:rsid w:val="00AA0C0E"/>
    <w:rsid w:val="00AA1C15"/>
    <w:rsid w:val="00AA2CE4"/>
    <w:rsid w:val="00AA2ED0"/>
    <w:rsid w:val="00AB05EC"/>
    <w:rsid w:val="00AB0FCF"/>
    <w:rsid w:val="00AB2A38"/>
    <w:rsid w:val="00AB2F2C"/>
    <w:rsid w:val="00AB66DD"/>
    <w:rsid w:val="00AC3264"/>
    <w:rsid w:val="00AD0A1A"/>
    <w:rsid w:val="00AD2603"/>
    <w:rsid w:val="00AD4CF1"/>
    <w:rsid w:val="00AD636C"/>
    <w:rsid w:val="00AD6D47"/>
    <w:rsid w:val="00AE3D36"/>
    <w:rsid w:val="00AE4899"/>
    <w:rsid w:val="00AE4EBC"/>
    <w:rsid w:val="00AE4F51"/>
    <w:rsid w:val="00AE668C"/>
    <w:rsid w:val="00AE684B"/>
    <w:rsid w:val="00AF1938"/>
    <w:rsid w:val="00AF3098"/>
    <w:rsid w:val="00B00521"/>
    <w:rsid w:val="00B0728F"/>
    <w:rsid w:val="00B12968"/>
    <w:rsid w:val="00B13AFE"/>
    <w:rsid w:val="00B13F71"/>
    <w:rsid w:val="00B14136"/>
    <w:rsid w:val="00B15465"/>
    <w:rsid w:val="00B24F7E"/>
    <w:rsid w:val="00B263F4"/>
    <w:rsid w:val="00B2683C"/>
    <w:rsid w:val="00B2689B"/>
    <w:rsid w:val="00B30525"/>
    <w:rsid w:val="00B35528"/>
    <w:rsid w:val="00B412A1"/>
    <w:rsid w:val="00B46489"/>
    <w:rsid w:val="00B46B39"/>
    <w:rsid w:val="00B46D33"/>
    <w:rsid w:val="00B53CA1"/>
    <w:rsid w:val="00B5773D"/>
    <w:rsid w:val="00B6067F"/>
    <w:rsid w:val="00B60DB5"/>
    <w:rsid w:val="00B63770"/>
    <w:rsid w:val="00B64C3B"/>
    <w:rsid w:val="00B64DFD"/>
    <w:rsid w:val="00B673B6"/>
    <w:rsid w:val="00B67EF1"/>
    <w:rsid w:val="00B71B94"/>
    <w:rsid w:val="00B72606"/>
    <w:rsid w:val="00B7550A"/>
    <w:rsid w:val="00B7639D"/>
    <w:rsid w:val="00B77CD6"/>
    <w:rsid w:val="00B81D1D"/>
    <w:rsid w:val="00B81D98"/>
    <w:rsid w:val="00B85332"/>
    <w:rsid w:val="00B9134C"/>
    <w:rsid w:val="00B932F7"/>
    <w:rsid w:val="00B937EF"/>
    <w:rsid w:val="00B9646B"/>
    <w:rsid w:val="00BA35B5"/>
    <w:rsid w:val="00BA3D0A"/>
    <w:rsid w:val="00BA6BD2"/>
    <w:rsid w:val="00BA7CC4"/>
    <w:rsid w:val="00BB6973"/>
    <w:rsid w:val="00BB74A3"/>
    <w:rsid w:val="00BC13CA"/>
    <w:rsid w:val="00BC3598"/>
    <w:rsid w:val="00BC3867"/>
    <w:rsid w:val="00BC52E8"/>
    <w:rsid w:val="00BD0D21"/>
    <w:rsid w:val="00BD1604"/>
    <w:rsid w:val="00BD53B1"/>
    <w:rsid w:val="00BE5452"/>
    <w:rsid w:val="00BF3AF6"/>
    <w:rsid w:val="00BF3BC7"/>
    <w:rsid w:val="00BF3D1C"/>
    <w:rsid w:val="00BF595B"/>
    <w:rsid w:val="00C050F4"/>
    <w:rsid w:val="00C0722A"/>
    <w:rsid w:val="00C13941"/>
    <w:rsid w:val="00C1675B"/>
    <w:rsid w:val="00C22F8B"/>
    <w:rsid w:val="00C30DEE"/>
    <w:rsid w:val="00C321A0"/>
    <w:rsid w:val="00C3468A"/>
    <w:rsid w:val="00C422BE"/>
    <w:rsid w:val="00C45BDA"/>
    <w:rsid w:val="00C521E3"/>
    <w:rsid w:val="00C54ADA"/>
    <w:rsid w:val="00C57B71"/>
    <w:rsid w:val="00C63CAB"/>
    <w:rsid w:val="00C64C58"/>
    <w:rsid w:val="00C67B60"/>
    <w:rsid w:val="00C7119F"/>
    <w:rsid w:val="00C85C14"/>
    <w:rsid w:val="00C875B5"/>
    <w:rsid w:val="00C9265E"/>
    <w:rsid w:val="00C92C92"/>
    <w:rsid w:val="00C9306B"/>
    <w:rsid w:val="00C938FC"/>
    <w:rsid w:val="00C943E4"/>
    <w:rsid w:val="00C97364"/>
    <w:rsid w:val="00CA391A"/>
    <w:rsid w:val="00CA4CAA"/>
    <w:rsid w:val="00CA5D2F"/>
    <w:rsid w:val="00CA7424"/>
    <w:rsid w:val="00CB0464"/>
    <w:rsid w:val="00CB149B"/>
    <w:rsid w:val="00CB306A"/>
    <w:rsid w:val="00CB3474"/>
    <w:rsid w:val="00CB5270"/>
    <w:rsid w:val="00CC4CBB"/>
    <w:rsid w:val="00CC7CB4"/>
    <w:rsid w:val="00CD3844"/>
    <w:rsid w:val="00CD3B66"/>
    <w:rsid w:val="00CD3B7C"/>
    <w:rsid w:val="00CD6ECA"/>
    <w:rsid w:val="00CE24B6"/>
    <w:rsid w:val="00CE34FD"/>
    <w:rsid w:val="00CE41CC"/>
    <w:rsid w:val="00CE4CA3"/>
    <w:rsid w:val="00CE7405"/>
    <w:rsid w:val="00CF4FDE"/>
    <w:rsid w:val="00CF75B1"/>
    <w:rsid w:val="00D0180D"/>
    <w:rsid w:val="00D03184"/>
    <w:rsid w:val="00D034A3"/>
    <w:rsid w:val="00D053A9"/>
    <w:rsid w:val="00D106F4"/>
    <w:rsid w:val="00D136EA"/>
    <w:rsid w:val="00D14A66"/>
    <w:rsid w:val="00D1562C"/>
    <w:rsid w:val="00D16530"/>
    <w:rsid w:val="00D17FC3"/>
    <w:rsid w:val="00D204B9"/>
    <w:rsid w:val="00D20A33"/>
    <w:rsid w:val="00D22277"/>
    <w:rsid w:val="00D24980"/>
    <w:rsid w:val="00D25E2E"/>
    <w:rsid w:val="00D264A8"/>
    <w:rsid w:val="00D269D9"/>
    <w:rsid w:val="00D276A6"/>
    <w:rsid w:val="00D27933"/>
    <w:rsid w:val="00D329ED"/>
    <w:rsid w:val="00D37AD5"/>
    <w:rsid w:val="00D45EFA"/>
    <w:rsid w:val="00D46AFA"/>
    <w:rsid w:val="00D5121A"/>
    <w:rsid w:val="00D5318F"/>
    <w:rsid w:val="00D549FC"/>
    <w:rsid w:val="00D60BC7"/>
    <w:rsid w:val="00D60F51"/>
    <w:rsid w:val="00D65106"/>
    <w:rsid w:val="00D675BF"/>
    <w:rsid w:val="00D801B0"/>
    <w:rsid w:val="00D81259"/>
    <w:rsid w:val="00D8500A"/>
    <w:rsid w:val="00D87E3B"/>
    <w:rsid w:val="00D94213"/>
    <w:rsid w:val="00D95781"/>
    <w:rsid w:val="00DA429E"/>
    <w:rsid w:val="00DB1C48"/>
    <w:rsid w:val="00DB2080"/>
    <w:rsid w:val="00DB2C21"/>
    <w:rsid w:val="00DB3500"/>
    <w:rsid w:val="00DB412B"/>
    <w:rsid w:val="00DB6D71"/>
    <w:rsid w:val="00DC300C"/>
    <w:rsid w:val="00DC3F3C"/>
    <w:rsid w:val="00DC4E35"/>
    <w:rsid w:val="00DC75C6"/>
    <w:rsid w:val="00DD45AE"/>
    <w:rsid w:val="00DD608A"/>
    <w:rsid w:val="00DE1BB6"/>
    <w:rsid w:val="00DE3F98"/>
    <w:rsid w:val="00DE4474"/>
    <w:rsid w:val="00DE5455"/>
    <w:rsid w:val="00DE6A92"/>
    <w:rsid w:val="00DF20E4"/>
    <w:rsid w:val="00DF31FF"/>
    <w:rsid w:val="00DF4897"/>
    <w:rsid w:val="00DF4CF1"/>
    <w:rsid w:val="00DF573F"/>
    <w:rsid w:val="00DF5B32"/>
    <w:rsid w:val="00DF65AD"/>
    <w:rsid w:val="00E010B1"/>
    <w:rsid w:val="00E01E8F"/>
    <w:rsid w:val="00E05513"/>
    <w:rsid w:val="00E240BF"/>
    <w:rsid w:val="00E24FFB"/>
    <w:rsid w:val="00E310E9"/>
    <w:rsid w:val="00E3424A"/>
    <w:rsid w:val="00E34945"/>
    <w:rsid w:val="00E3538C"/>
    <w:rsid w:val="00E36324"/>
    <w:rsid w:val="00E363FC"/>
    <w:rsid w:val="00E42BC1"/>
    <w:rsid w:val="00E439A9"/>
    <w:rsid w:val="00E460B7"/>
    <w:rsid w:val="00E5316B"/>
    <w:rsid w:val="00E5455A"/>
    <w:rsid w:val="00E54AD4"/>
    <w:rsid w:val="00E574E1"/>
    <w:rsid w:val="00E575F7"/>
    <w:rsid w:val="00E61F54"/>
    <w:rsid w:val="00E634E2"/>
    <w:rsid w:val="00E6550A"/>
    <w:rsid w:val="00E65831"/>
    <w:rsid w:val="00E71102"/>
    <w:rsid w:val="00E713E2"/>
    <w:rsid w:val="00E717DF"/>
    <w:rsid w:val="00E7397F"/>
    <w:rsid w:val="00E75CBD"/>
    <w:rsid w:val="00E76D12"/>
    <w:rsid w:val="00E8177C"/>
    <w:rsid w:val="00E82B70"/>
    <w:rsid w:val="00E84B62"/>
    <w:rsid w:val="00E9372C"/>
    <w:rsid w:val="00E96458"/>
    <w:rsid w:val="00EB1A17"/>
    <w:rsid w:val="00EB4ACC"/>
    <w:rsid w:val="00EC1AF9"/>
    <w:rsid w:val="00EC2D34"/>
    <w:rsid w:val="00EC2EC1"/>
    <w:rsid w:val="00EC4E6E"/>
    <w:rsid w:val="00EC6CC0"/>
    <w:rsid w:val="00ED1050"/>
    <w:rsid w:val="00ED26CE"/>
    <w:rsid w:val="00ED27D9"/>
    <w:rsid w:val="00ED33F3"/>
    <w:rsid w:val="00ED50DF"/>
    <w:rsid w:val="00ED5A46"/>
    <w:rsid w:val="00ED7542"/>
    <w:rsid w:val="00ED7555"/>
    <w:rsid w:val="00EE0778"/>
    <w:rsid w:val="00EE4CB8"/>
    <w:rsid w:val="00EE4D8F"/>
    <w:rsid w:val="00EE5396"/>
    <w:rsid w:val="00EE55FF"/>
    <w:rsid w:val="00EE69F5"/>
    <w:rsid w:val="00EE6D85"/>
    <w:rsid w:val="00EF2201"/>
    <w:rsid w:val="00EF53FB"/>
    <w:rsid w:val="00EF6AB3"/>
    <w:rsid w:val="00F0036C"/>
    <w:rsid w:val="00F1382F"/>
    <w:rsid w:val="00F2260C"/>
    <w:rsid w:val="00F242E9"/>
    <w:rsid w:val="00F24BF9"/>
    <w:rsid w:val="00F279F2"/>
    <w:rsid w:val="00F27C77"/>
    <w:rsid w:val="00F305AE"/>
    <w:rsid w:val="00F30738"/>
    <w:rsid w:val="00F30EB4"/>
    <w:rsid w:val="00F328FD"/>
    <w:rsid w:val="00F3296E"/>
    <w:rsid w:val="00F3367E"/>
    <w:rsid w:val="00F33C7F"/>
    <w:rsid w:val="00F36C41"/>
    <w:rsid w:val="00F44192"/>
    <w:rsid w:val="00F4423C"/>
    <w:rsid w:val="00F6297F"/>
    <w:rsid w:val="00F63441"/>
    <w:rsid w:val="00F659BD"/>
    <w:rsid w:val="00F67B96"/>
    <w:rsid w:val="00F75338"/>
    <w:rsid w:val="00F8081E"/>
    <w:rsid w:val="00F83F70"/>
    <w:rsid w:val="00F8403D"/>
    <w:rsid w:val="00F900CD"/>
    <w:rsid w:val="00F9026D"/>
    <w:rsid w:val="00F94898"/>
    <w:rsid w:val="00FA497C"/>
    <w:rsid w:val="00FA4FD2"/>
    <w:rsid w:val="00FB0490"/>
    <w:rsid w:val="00FB0DB8"/>
    <w:rsid w:val="00FB2EEE"/>
    <w:rsid w:val="00FB30E0"/>
    <w:rsid w:val="00FC1911"/>
    <w:rsid w:val="00FC4FFB"/>
    <w:rsid w:val="00FC7733"/>
    <w:rsid w:val="00FD530A"/>
    <w:rsid w:val="00FD62AD"/>
    <w:rsid w:val="00FD6990"/>
    <w:rsid w:val="00FE2518"/>
    <w:rsid w:val="00FF3124"/>
    <w:rsid w:val="11663342"/>
    <w:rsid w:val="265A4FBD"/>
    <w:rsid w:val="29235DE2"/>
    <w:rsid w:val="2AD52E64"/>
    <w:rsid w:val="31F2296D"/>
    <w:rsid w:val="4FF23EF9"/>
    <w:rsid w:val="578722FF"/>
    <w:rsid w:val="5D814F4A"/>
    <w:rsid w:val="6DB94B5E"/>
    <w:rsid w:val="7311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280C3"/>
  <w15:docId w15:val="{B3F37599-E3C9-4624-AF6E-0B7BE53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sz w:val="21"/>
      <w:szCs w:val="21"/>
    </w:rPr>
  </w:style>
  <w:style w:type="paragraph" w:styleId="a4">
    <w:name w:val="Date"/>
    <w:basedOn w:val="a"/>
    <w:next w:val="a"/>
    <w:link w:val="a5"/>
    <w:qFormat/>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qFormat/>
    <w:pPr>
      <w:spacing w:before="240" w:after="60"/>
      <w:jc w:val="center"/>
      <w:outlineLvl w:val="0"/>
    </w:pPr>
    <w:rPr>
      <w:rFonts w:ascii="Cambria" w:eastAsia="宋体" w:hAnsi="Cambria"/>
      <w:b/>
      <w:bCs/>
      <w:color w:val="000000"/>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Hyperlink"/>
    <w:uiPriority w:val="99"/>
    <w:unhideWhenUsed/>
    <w:qFormat/>
    <w:rPr>
      <w:rFonts w:ascii="Times New Roman" w:hAnsi="Times New Roman" w:cs="Times New Roman" w:hint="default"/>
      <w:color w:val="0000FF"/>
      <w:u w:val="single"/>
    </w:rPr>
  </w:style>
  <w:style w:type="character" w:customStyle="1" w:styleId="articlef141">
    <w:name w:val="article_f141"/>
    <w:qFormat/>
    <w:rPr>
      <w:color w:val="000000"/>
      <w:sz w:val="21"/>
      <w:szCs w:val="21"/>
    </w:rPr>
  </w:style>
  <w:style w:type="character" w:customStyle="1" w:styleId="Char1">
    <w:name w:val="标题 Char1"/>
    <w:qFormat/>
    <w:rPr>
      <w:rFonts w:ascii="Cambria" w:hAnsi="Cambria" w:cs="Times New Roman"/>
      <w:b/>
      <w:bCs/>
      <w:kern w:val="2"/>
      <w:sz w:val="32"/>
      <w:szCs w:val="32"/>
    </w:rPr>
  </w:style>
  <w:style w:type="character" w:customStyle="1" w:styleId="a5">
    <w:name w:val="日期 字符"/>
    <w:link w:val="a4"/>
    <w:qFormat/>
    <w:rPr>
      <w:rFonts w:eastAsia="仿宋_GB2312"/>
      <w:kern w:val="2"/>
      <w:sz w:val="32"/>
      <w:szCs w:val="32"/>
    </w:rPr>
  </w:style>
  <w:style w:type="character" w:customStyle="1" w:styleId="aa">
    <w:name w:val="页眉 字符"/>
    <w:link w:val="a9"/>
    <w:uiPriority w:val="99"/>
    <w:qFormat/>
    <w:locked/>
    <w:rPr>
      <w:rFonts w:eastAsia="仿宋_GB2312"/>
      <w:kern w:val="2"/>
      <w:sz w:val="18"/>
      <w:szCs w:val="18"/>
      <w:lang w:val="en-US" w:eastAsia="zh-CN" w:bidi="ar-SA"/>
    </w:rPr>
  </w:style>
  <w:style w:type="character" w:customStyle="1" w:styleId="a8">
    <w:name w:val="页脚 字符"/>
    <w:link w:val="a7"/>
    <w:uiPriority w:val="99"/>
    <w:qFormat/>
    <w:locked/>
    <w:rPr>
      <w:rFonts w:eastAsia="仿宋_GB2312"/>
      <w:kern w:val="2"/>
      <w:sz w:val="18"/>
      <w:szCs w:val="18"/>
      <w:lang w:val="en-US" w:eastAsia="zh-CN" w:bidi="ar-SA"/>
    </w:rPr>
  </w:style>
  <w:style w:type="character" w:customStyle="1" w:styleId="ad">
    <w:name w:val="标题 字符"/>
    <w:link w:val="ac"/>
    <w:qFormat/>
    <w:rPr>
      <w:rFonts w:ascii="Cambria" w:hAnsi="Cambria"/>
      <w:b/>
      <w:bCs/>
      <w:color w:val="000000"/>
      <w:kern w:val="2"/>
      <w:sz w:val="32"/>
      <w:szCs w:val="32"/>
    </w:rPr>
  </w:style>
  <w:style w:type="paragraph" w:customStyle="1" w:styleId="Char">
    <w:name w:val="Char"/>
    <w:basedOn w:val="a"/>
    <w:qFormat/>
    <w:rPr>
      <w:rFonts w:eastAsia="宋体"/>
      <w:sz w:val="21"/>
      <w:szCs w:val="24"/>
    </w:rPr>
  </w:style>
  <w:style w:type="paragraph" w:styleId="af1">
    <w:name w:val="List Paragraph"/>
    <w:basedOn w:val="a"/>
    <w:uiPriority w:val="34"/>
    <w:qFormat/>
    <w:pPr>
      <w:ind w:firstLineChars="200" w:firstLine="420"/>
    </w:pPr>
    <w:rPr>
      <w:rFonts w:ascii="Calibri" w:eastAsia="宋体" w:hAnsi="Calibri"/>
      <w:sz w:val="21"/>
      <w:szCs w:val="22"/>
    </w:rPr>
  </w:style>
  <w:style w:type="paragraph" w:customStyle="1" w:styleId="p0">
    <w:name w:val="p0"/>
    <w:basedOn w:val="a"/>
    <w:qFormat/>
    <w:pPr>
      <w:widowControl/>
    </w:pPr>
    <w:rPr>
      <w:rFonts w:eastAsia="宋体"/>
      <w:kern w:val="0"/>
      <w:sz w:val="21"/>
      <w:szCs w:val="21"/>
    </w:rPr>
  </w:style>
  <w:style w:type="paragraph" w:styleId="af2">
    <w:name w:val="No Spacing"/>
    <w:uiPriority w:val="1"/>
    <w:qFormat/>
    <w:pPr>
      <w:widowControl w:val="0"/>
      <w:jc w:val="both"/>
    </w:pPr>
    <w:rPr>
      <w:rFonts w:eastAsia="仿宋_GB2312"/>
      <w:kern w:val="2"/>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New">
    <w:name w:val="正文 New"/>
    <w:qFormat/>
    <w:pPr>
      <w:widowControl w:val="0"/>
      <w:jc w:val="both"/>
    </w:pPr>
    <w:rPr>
      <w:kern w:val="2"/>
      <w:sz w:val="21"/>
      <w:szCs w:val="24"/>
    </w:rPr>
  </w:style>
  <w:style w:type="paragraph" w:customStyle="1" w:styleId="New0">
    <w:name w:val="正文文本缩进 New"/>
    <w:basedOn w:val="New"/>
    <w:qFormat/>
    <w:pPr>
      <w:ind w:firstLineChars="200" w:firstLine="480"/>
    </w:pPr>
    <w:rPr>
      <w:spacing w:val="-20"/>
      <w:sz w:val="28"/>
    </w:rPr>
  </w:style>
  <w:style w:type="character" w:customStyle="1" w:styleId="NormalCharacter">
    <w:name w:val="NormalCharacter"/>
    <w:semiHidden/>
    <w:qFormat/>
  </w:style>
  <w:style w:type="paragraph" w:customStyle="1" w:styleId="CharCharCharCharCharCharCharCharCharCharCharCharCharCharCharCharCharCharChar1">
    <w:name w:val="Char Char Char Char Char Char Char Char Char Char Char Char Char Char Char Char Char Char Char1"/>
    <w:basedOn w:val="a"/>
    <w:qFormat/>
    <w:rPr>
      <w:rFonts w:ascii="仿宋_GB2312" w:cs="仿宋_GB2312"/>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1281</Words>
  <Characters>7302</Characters>
  <Application>Microsoft Office Word</Application>
  <DocSecurity>0</DocSecurity>
  <Lines>60</Lines>
  <Paragraphs>17</Paragraphs>
  <ScaleCrop>false</ScaleCrop>
  <Company>China</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大连金州新区管理委员会办公室文件</dc:title>
  <dc:creator>User</dc:creator>
  <cp:lastModifiedBy>柏子旭</cp:lastModifiedBy>
  <cp:revision>5</cp:revision>
  <cp:lastPrinted>2025-08-14T05:45:00Z</cp:lastPrinted>
  <dcterms:created xsi:type="dcterms:W3CDTF">2025-02-07T08:30:00Z</dcterms:created>
  <dcterms:modified xsi:type="dcterms:W3CDTF">2025-08-14T08:50:00Z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FA5F176423614D76B8A0A4D93C7588CF_12</vt:lpwstr>
  </property>
  <property fmtid="{D5CDD505-2E9C-101B-9397-08002B2CF9AE}" pid="4" name="KSOTemplateDocerSaveRecord">
    <vt:lpwstr>eyJoZGlkIjoiNTFiMDVlYjg1YTEwZjhkNjYyMjJjNDZjMDYxZTBkODkiLCJ1c2VySWQiOiIzMDk1MzM1MzYifQ==</vt:lpwstr>
  </property>
</Properties>
</file>