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大连市引进高层次人才认定申请表</w:t>
      </w:r>
    </w:p>
    <w:tbl>
      <w:tblPr>
        <w:tblStyle w:val="4"/>
        <w:tblpPr w:leftFromText="180" w:rightFromText="180" w:vertAnchor="text" w:horzAnchor="page" w:tblpX="1468" w:tblpY="306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1"/>
        <w:gridCol w:w="1313"/>
        <w:gridCol w:w="233"/>
        <w:gridCol w:w="397"/>
        <w:gridCol w:w="1200"/>
        <w:gridCol w:w="1230"/>
        <w:gridCol w:w="1544"/>
        <w:gridCol w:w="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日期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类别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党派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国籍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（最高学历）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学历层次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学科门类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一级学科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（专业类）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专业名称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□聘用合同</w:t>
            </w: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□自主创业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□延退延聘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原单位及职务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现单位及职务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安家费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发放方式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50%、30%、20%比例，分3年发放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20%、30%、50%比例，分3年发放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用人单位与人才自主约定，具体方案为__________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</w:trPr>
        <w:tc>
          <w:tcPr>
            <w:tcW w:w="16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4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</w:trPr>
        <w:tc>
          <w:tcPr>
            <w:tcW w:w="475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引进时间（精确到日期）</w:t>
            </w:r>
          </w:p>
        </w:tc>
        <w:tc>
          <w:tcPr>
            <w:tcW w:w="43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示例：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研究领域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单位统一社会信用代码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示例：大连市中山区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单位银行账户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账户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开户行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6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□科研院所  □金融机构  □医疗卫生  □国有企业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3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在安家费3年保障期内，因个人原因离连的，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本人自愿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退回已发放全部安家费。</w:t>
            </w: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（公章）</w:t>
            </w: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8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人才认定地区、部门和单位意见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  <w:sectPr>
          <w:headerReference r:id="rId3" w:type="even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ODFiNDczMTFhNTNlZTI0ZjdiNjUwMzFmNmQ3OWYifQ=="/>
  </w:docVars>
  <w:rsids>
    <w:rsidRoot w:val="0AAA0424"/>
    <w:rsid w:val="0AA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2022-10-24T08:28:00Z</dcterms:created>
  <dc:creator>一如既往</dc:creator>
  <cp:lastModifiedBy>一如既往</cp:lastModifiedBy>
  <dcterms:modified xsi:type="dcterms:W3CDTF">2022-10-24T08:30:44Z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0F47FAC87CDC455885384C8EA4548AD4</vt:lpwstr>
  </property>
</Properties>
</file>