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CB" w:rsidRPr="00E20412" w:rsidRDefault="005F5141" w:rsidP="002419CB">
      <w:pPr>
        <w:widowControl/>
        <w:jc w:val="center"/>
        <w:rPr>
          <w:rFonts w:ascii="PingFangSC-Regular" w:eastAsia="宋体" w:hAnsi="PingFangSC-Regular" w:cs="宋体" w:hint="eastAsia"/>
          <w:b/>
          <w:color w:val="000000" w:themeColor="text1"/>
          <w:kern w:val="0"/>
          <w:sz w:val="44"/>
          <w:szCs w:val="44"/>
        </w:rPr>
      </w:pPr>
      <w:r>
        <w:rPr>
          <w:rFonts w:ascii="宋体" w:eastAsia="宋体" w:hAnsi="宋体" w:cs="宋体" w:hint="eastAsia"/>
          <w:b/>
          <w:color w:val="000000" w:themeColor="text1"/>
          <w:kern w:val="0"/>
          <w:sz w:val="44"/>
          <w:szCs w:val="44"/>
        </w:rPr>
        <w:t>大连</w:t>
      </w:r>
      <w:r w:rsidR="00671F96" w:rsidRPr="00E20412">
        <w:rPr>
          <w:rFonts w:ascii="宋体" w:eastAsia="宋体" w:hAnsi="宋体" w:cs="宋体" w:hint="eastAsia"/>
          <w:b/>
          <w:color w:val="000000" w:themeColor="text1"/>
          <w:kern w:val="0"/>
          <w:sz w:val="44"/>
          <w:szCs w:val="44"/>
        </w:rPr>
        <w:t>金普新区</w:t>
      </w:r>
      <w:r w:rsidR="007F117C" w:rsidRPr="00E20412">
        <w:rPr>
          <w:rFonts w:ascii="宋体" w:eastAsia="宋体" w:hAnsi="宋体" w:cs="宋体"/>
          <w:b/>
          <w:color w:val="000000" w:themeColor="text1"/>
          <w:kern w:val="0"/>
          <w:sz w:val="44"/>
          <w:szCs w:val="44"/>
        </w:rPr>
        <w:t>交通运输局行政执法全过程记录</w:t>
      </w:r>
      <w:r w:rsidR="002419CB" w:rsidRPr="00E20412">
        <w:rPr>
          <w:rFonts w:ascii="PingFangSC-Regular" w:eastAsia="宋体" w:hAnsi="PingFangSC-Regular" w:cs="宋体"/>
          <w:b/>
          <w:color w:val="000000" w:themeColor="text1"/>
          <w:kern w:val="0"/>
          <w:sz w:val="44"/>
          <w:szCs w:val="44"/>
        </w:rPr>
        <w:t>信息收集、保存、管理、使用工作制度</w:t>
      </w:r>
    </w:p>
    <w:p w:rsidR="002419CB" w:rsidRPr="00E20412" w:rsidRDefault="002419CB" w:rsidP="002419CB">
      <w:pPr>
        <w:widowControl/>
        <w:jc w:val="center"/>
        <w:rPr>
          <w:rFonts w:ascii="PingFangSC-Regular" w:eastAsia="宋体" w:hAnsi="PingFangSC-Regular" w:cs="宋体" w:hint="eastAsia"/>
          <w:b/>
          <w:color w:val="000000" w:themeColor="text1"/>
          <w:kern w:val="0"/>
          <w:sz w:val="44"/>
          <w:szCs w:val="44"/>
        </w:rPr>
      </w:pPr>
    </w:p>
    <w:p w:rsidR="003D5A47" w:rsidRPr="003D5A47" w:rsidRDefault="003D5A47" w:rsidP="003D5A47">
      <w:pPr>
        <w:widowControl/>
        <w:shd w:val="clear" w:color="auto" w:fill="FFFFFF"/>
        <w:ind w:firstLine="643"/>
        <w:jc w:val="left"/>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第一条</w:t>
      </w:r>
      <w:r w:rsidRPr="003D5A47">
        <w:rPr>
          <w:rFonts w:ascii="PingFangSC-Regular" w:eastAsia="宋体" w:hAnsi="PingFangSC-Regular" w:cs="宋体"/>
          <w:b/>
          <w:bCs/>
          <w:color w:val="444444"/>
          <w:kern w:val="0"/>
          <w:sz w:val="32"/>
          <w:szCs w:val="32"/>
        </w:rPr>
        <w:t> </w:t>
      </w:r>
      <w:r w:rsidRPr="003D5A47">
        <w:rPr>
          <w:rFonts w:ascii="PingFangSC-Regular" w:eastAsia="宋体" w:hAnsi="PingFangSC-Regular" w:cs="宋体"/>
          <w:color w:val="444444"/>
          <w:kern w:val="0"/>
          <w:sz w:val="32"/>
          <w:szCs w:val="32"/>
        </w:rPr>
        <w:t>为落实行政执法全过程记录制度，规范行政执法程序，增强证据意识，实现行政执法全过程留痕、可追溯管理，促进严格规范公正文明执法，保障公民、法人和其他组织合法权益，根据《中华人民共和国行政处罚法》、《中华人民共和国行政许可法》、《中华人民共和国行政强制法》等法律法规，结合我局实际，制定本办法。</w:t>
      </w:r>
    </w:p>
    <w:p w:rsidR="003D5A47" w:rsidRPr="003D5A47" w:rsidRDefault="003D5A47" w:rsidP="003D5A47">
      <w:pPr>
        <w:widowControl/>
        <w:ind w:firstLine="643"/>
        <w:jc w:val="left"/>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t>第二条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加强对行政执法人员行政执法全过程记录的培训和监督检查，严格文书、影像资料、记录仪管理，充分发挥各类执法记录载体在案件办理过程中的证明作用。</w:t>
      </w:r>
    </w:p>
    <w:p w:rsidR="003D5A47" w:rsidRPr="003D5A47" w:rsidRDefault="003D5A47" w:rsidP="003D5A47">
      <w:pPr>
        <w:widowControl/>
        <w:shd w:val="clear" w:color="auto" w:fill="FFFFFF"/>
        <w:ind w:firstLine="643"/>
        <w:jc w:val="left"/>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第三条</w:t>
      </w:r>
      <w:r w:rsidRPr="003D5A47">
        <w:rPr>
          <w:rFonts w:ascii="PingFangSC-Regular" w:eastAsia="宋体" w:hAnsi="PingFangSC-Regular" w:cs="宋体"/>
          <w:b/>
          <w:bCs/>
          <w:color w:val="444444"/>
          <w:kern w:val="0"/>
          <w:sz w:val="32"/>
          <w:szCs w:val="32"/>
        </w:rPr>
        <w:t> </w:t>
      </w:r>
      <w:r w:rsidRPr="003D5A47">
        <w:rPr>
          <w:rFonts w:ascii="PingFangSC-Regular" w:eastAsia="宋体" w:hAnsi="PingFangSC-Regular" w:cs="宋体"/>
          <w:color w:val="444444"/>
          <w:kern w:val="0"/>
          <w:sz w:val="32"/>
          <w:szCs w:val="32"/>
        </w:rPr>
        <w:t>行政执法全过程记录的方式有：</w:t>
      </w:r>
    </w:p>
    <w:p w:rsidR="003D5A47" w:rsidRPr="003D5A47" w:rsidRDefault="003D5A47" w:rsidP="003D5A47">
      <w:pPr>
        <w:widowControl/>
        <w:ind w:firstLine="640"/>
        <w:jc w:val="left"/>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（一）书面记录方式，包括行政执法文书、调查报告、内部审批表等书面记录；</w:t>
      </w:r>
    </w:p>
    <w:p w:rsidR="003D5A47" w:rsidRPr="003D5A47" w:rsidRDefault="003D5A47" w:rsidP="003D5A47">
      <w:pPr>
        <w:widowControl/>
        <w:ind w:firstLine="640"/>
        <w:jc w:val="left"/>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（二）动态记录方式，包括执法记录仪、照相机、摄像机、录音笔等执法记录设备对日常执法检查、调查取证、询问当事人、文书送达、行政听证等行政执法活动进行记录，即录像、录音、照片等影像资料。</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t>第四条</w:t>
      </w:r>
      <w:r w:rsidRPr="003D5A47">
        <w:rPr>
          <w:rFonts w:ascii="PingFangSC-Regular" w:eastAsia="宋体" w:hAnsi="PingFangSC-Regular" w:cs="宋体"/>
          <w:color w:val="444444"/>
          <w:kern w:val="0"/>
          <w:sz w:val="32"/>
          <w:szCs w:val="32"/>
        </w:rPr>
        <w:t> </w:t>
      </w:r>
      <w:r w:rsidRPr="003D5A47">
        <w:rPr>
          <w:rFonts w:ascii="PingFangSC-Regular" w:eastAsia="宋体" w:hAnsi="PingFangSC-Regular" w:cs="宋体"/>
          <w:color w:val="444444"/>
          <w:kern w:val="0"/>
          <w:sz w:val="32"/>
          <w:szCs w:val="32"/>
        </w:rPr>
        <w:t>对公民、法人或其他组织依法申请办理的事项，应对申请情况进行登记，对一次性告知申请人需要补正的全部内容、受理或不予受理等情况进行书面记录。</w:t>
      </w:r>
    </w:p>
    <w:p w:rsidR="003D5A47" w:rsidRPr="003D5A47" w:rsidRDefault="003D5A47" w:rsidP="003D5A47">
      <w:pPr>
        <w:widowControl/>
        <w:shd w:val="clear" w:color="auto" w:fill="FFFFFF"/>
        <w:ind w:firstLine="627"/>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lastRenderedPageBreak/>
        <w:t>第五条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接到公民、法人或其他组织投诉、举报的，应对投诉、举报情况进行登记，对受理或不予受理等情况进行书面记录。</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第六条</w:t>
      </w:r>
      <w:r w:rsidRPr="003D5A47">
        <w:rPr>
          <w:rFonts w:ascii="PingFangSC-Regular" w:eastAsia="宋体" w:hAnsi="PingFangSC-Regular" w:cs="宋体"/>
          <w:b/>
          <w:bCs/>
          <w:color w:val="444444"/>
          <w:kern w:val="0"/>
          <w:sz w:val="32"/>
          <w:szCs w:val="32"/>
        </w:rPr>
        <w:t> </w:t>
      </w:r>
      <w:r w:rsidRPr="003D5A47">
        <w:rPr>
          <w:rFonts w:ascii="PingFangSC-Regular" w:eastAsia="宋体" w:hAnsi="PingFangSC-Regular" w:cs="宋体"/>
          <w:color w:val="444444"/>
          <w:kern w:val="0"/>
          <w:sz w:val="32"/>
          <w:szCs w:val="32"/>
        </w:rPr>
        <w:t>开展调查取证应做好书面记录，可以根据行政执法需要进行音像记录。</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t>第七条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在证据可能灭失或以后难以取得的情况下，行政执法人员应采取证据保全措施，制作先行登记保存证据执法文书。</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t>第八条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调查终结后，行政执法人员应当起草调查报告，载明案件来源、调查过程、查明的事实和证据、处理意见和法律依据等内容。</w:t>
      </w:r>
    </w:p>
    <w:p w:rsidR="003D5A47" w:rsidRPr="003D5A47" w:rsidRDefault="003D5A47" w:rsidP="003D5A47">
      <w:pPr>
        <w:widowControl/>
        <w:shd w:val="clear" w:color="auto" w:fill="FFFFFF"/>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           </w:t>
      </w:r>
      <w:r w:rsidRPr="003D5A47">
        <w:rPr>
          <w:rFonts w:ascii="PingFangSC-Regular" w:eastAsia="宋体" w:hAnsi="PingFangSC-Regular" w:cs="宋体"/>
          <w:b/>
          <w:bCs/>
          <w:color w:val="444444"/>
          <w:kern w:val="0"/>
          <w:sz w:val="32"/>
          <w:szCs w:val="32"/>
        </w:rPr>
        <w:t>第九条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依法作出行政执法决定，需要采用书面形式的，应制作行政执法决定书，并由分管负责人或机关负责人签署审批意见。经集体讨论的，应记录集体讨论情况；经法制机构审核的，应制作法制审核意见书或者在内部审批件上载明审核意见。</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第十条</w:t>
      </w:r>
      <w:r w:rsidRPr="003D5A47">
        <w:rPr>
          <w:rFonts w:ascii="PingFangSC-Regular" w:eastAsia="宋体" w:hAnsi="PingFangSC-Regular" w:cs="宋体"/>
          <w:color w:val="444444"/>
          <w:kern w:val="0"/>
          <w:sz w:val="32"/>
          <w:szCs w:val="32"/>
        </w:rPr>
        <w:t> </w:t>
      </w:r>
      <w:r w:rsidRPr="003D5A47">
        <w:rPr>
          <w:rFonts w:ascii="PingFangSC-Regular" w:eastAsia="宋体" w:hAnsi="PingFangSC-Regular" w:cs="宋体"/>
          <w:color w:val="444444"/>
          <w:kern w:val="0"/>
          <w:sz w:val="32"/>
          <w:szCs w:val="32"/>
        </w:rPr>
        <w:t>行政执法决定文书应符合法定格式，充分说理，告知当事人救济途径，引用的法律依据要明确具体。</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第十一条</w:t>
      </w:r>
      <w:r w:rsidRPr="003D5A47">
        <w:rPr>
          <w:rFonts w:ascii="PingFangSC-Regular" w:eastAsia="宋体" w:hAnsi="PingFangSC-Regular" w:cs="宋体"/>
          <w:color w:val="444444"/>
          <w:kern w:val="0"/>
          <w:sz w:val="32"/>
          <w:szCs w:val="32"/>
        </w:rPr>
        <w:t> </w:t>
      </w:r>
      <w:r w:rsidRPr="003D5A47">
        <w:rPr>
          <w:rFonts w:ascii="PingFangSC-Regular" w:eastAsia="宋体" w:hAnsi="PingFangSC-Regular" w:cs="宋体"/>
          <w:color w:val="444444"/>
          <w:kern w:val="0"/>
          <w:sz w:val="32"/>
          <w:szCs w:val="32"/>
        </w:rPr>
        <w:t>送达行政执法文书的，应对送达过程进行书面记录。采用留置送达方式的，应用拍照、录像等方式记录送达过程。</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lastRenderedPageBreak/>
        <w:t>第十二条</w:t>
      </w:r>
      <w:r w:rsidRPr="003D5A47">
        <w:rPr>
          <w:rFonts w:ascii="PingFangSC-Regular" w:eastAsia="宋体" w:hAnsi="PingFangSC-Regular" w:cs="宋体"/>
          <w:color w:val="444444"/>
          <w:kern w:val="0"/>
          <w:sz w:val="32"/>
          <w:szCs w:val="32"/>
        </w:rPr>
        <w:t> </w:t>
      </w:r>
      <w:r w:rsidRPr="003D5A47">
        <w:rPr>
          <w:rFonts w:ascii="PingFangSC-Regular" w:eastAsia="宋体" w:hAnsi="PingFangSC-Regular" w:cs="宋体"/>
          <w:color w:val="444444"/>
          <w:kern w:val="0"/>
          <w:sz w:val="32"/>
          <w:szCs w:val="32"/>
        </w:rPr>
        <w:t>作出行政处罚等行政执法决定后，应对当事人履行决定的情况进行书面记录。</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第十三条</w:t>
      </w:r>
      <w:r w:rsidRPr="003D5A47">
        <w:rPr>
          <w:rFonts w:ascii="PingFangSC-Regular" w:eastAsia="宋体" w:hAnsi="PingFangSC-Regular" w:cs="宋体"/>
          <w:color w:val="444444"/>
          <w:kern w:val="0"/>
          <w:sz w:val="32"/>
          <w:szCs w:val="32"/>
        </w:rPr>
        <w:t> </w:t>
      </w:r>
      <w:r w:rsidRPr="003D5A47">
        <w:rPr>
          <w:rFonts w:ascii="PingFangSC-Regular" w:eastAsia="宋体" w:hAnsi="PingFangSC-Regular" w:cs="宋体"/>
          <w:color w:val="444444"/>
          <w:kern w:val="0"/>
          <w:sz w:val="32"/>
          <w:szCs w:val="32"/>
        </w:rPr>
        <w:t>当事人逾期不履行行政执法决定需要申请法院强制执行的，应对申请法院强制执行的相关文书、强制执行结果等全过程进行记录。</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t>第十四条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行政执法人员在行政执法行为终结之日起</w:t>
      </w:r>
      <w:r w:rsidRPr="003D5A47">
        <w:rPr>
          <w:rFonts w:ascii="PingFangSC-Regular" w:eastAsia="宋体" w:hAnsi="PingFangSC-Regular" w:cs="宋体"/>
          <w:color w:val="444444"/>
          <w:kern w:val="0"/>
          <w:sz w:val="32"/>
          <w:szCs w:val="32"/>
        </w:rPr>
        <w:t>30</w:t>
      </w:r>
      <w:r w:rsidRPr="003D5A47">
        <w:rPr>
          <w:rFonts w:ascii="PingFangSC-Regular" w:eastAsia="宋体" w:hAnsi="PingFangSC-Regular" w:cs="宋体"/>
          <w:color w:val="444444"/>
          <w:kern w:val="0"/>
          <w:sz w:val="32"/>
          <w:szCs w:val="32"/>
        </w:rPr>
        <w:t>日内（法律法规和规章另有要求的，从其规定），应将行政执法过程中形成的书面和音像记录按规定立卷，并按照《中华人民共和国档案法》的规定归档、保存和使用。</w:t>
      </w:r>
    </w:p>
    <w:p w:rsidR="003D5A47" w:rsidRPr="003D5A47" w:rsidRDefault="003D5A47" w:rsidP="003D5A47">
      <w:pPr>
        <w:widowControl/>
        <w:shd w:val="clear" w:color="auto" w:fill="FFFFFF"/>
        <w:ind w:firstLine="645"/>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音像记录制作完成后，行政执法人员不得自行保管，应在</w:t>
      </w:r>
      <w:r w:rsidRPr="003D5A47">
        <w:rPr>
          <w:rFonts w:ascii="PingFangSC-Regular" w:eastAsia="宋体" w:hAnsi="PingFangSC-Regular" w:cs="宋体"/>
          <w:color w:val="444444"/>
          <w:kern w:val="0"/>
          <w:sz w:val="32"/>
          <w:szCs w:val="32"/>
        </w:rPr>
        <w:t>24</w:t>
      </w:r>
      <w:r w:rsidRPr="003D5A47">
        <w:rPr>
          <w:rFonts w:ascii="PingFangSC-Regular" w:eastAsia="宋体" w:hAnsi="PingFangSC-Regular" w:cs="宋体"/>
          <w:color w:val="444444"/>
          <w:kern w:val="0"/>
          <w:sz w:val="32"/>
          <w:szCs w:val="32"/>
        </w:rPr>
        <w:t>小时内按要求将信息储存至执法信息系统或本单位专用储存设备。连续工作、异地工作或在边远、交通不便地区执法，确实不能及时移交记录信息的，应在自回到本单位后</w:t>
      </w:r>
      <w:r w:rsidRPr="003D5A47">
        <w:rPr>
          <w:rFonts w:ascii="PingFangSC-Regular" w:eastAsia="宋体" w:hAnsi="PingFangSC-Regular" w:cs="宋体"/>
          <w:color w:val="444444"/>
          <w:kern w:val="0"/>
          <w:sz w:val="32"/>
          <w:szCs w:val="32"/>
        </w:rPr>
        <w:t>24</w:t>
      </w:r>
      <w:r w:rsidRPr="003D5A47">
        <w:rPr>
          <w:rFonts w:ascii="PingFangSC-Regular" w:eastAsia="宋体" w:hAnsi="PingFangSC-Regular" w:cs="宋体"/>
          <w:color w:val="444444"/>
          <w:kern w:val="0"/>
          <w:sz w:val="32"/>
          <w:szCs w:val="32"/>
        </w:rPr>
        <w:t>小时内移交存储。</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t>第十五条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日常执法的影像资料要统一归档、保存。行政处罚一般程序案件中作为证据使用的影像资料保存期限应当与案卷保存期限相同。</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第十六条</w:t>
      </w:r>
      <w:r w:rsidRPr="003D5A47">
        <w:rPr>
          <w:rFonts w:ascii="PingFangSC-Regular" w:eastAsia="宋体" w:hAnsi="PingFangSC-Regular" w:cs="宋体"/>
          <w:b/>
          <w:bCs/>
          <w:color w:val="444444"/>
          <w:kern w:val="0"/>
          <w:sz w:val="32"/>
          <w:szCs w:val="32"/>
        </w:rPr>
        <w:t> </w:t>
      </w:r>
      <w:r w:rsidRPr="003D5A47">
        <w:rPr>
          <w:rFonts w:ascii="PingFangSC-Regular" w:eastAsia="宋体" w:hAnsi="PingFangSC-Regular" w:cs="宋体"/>
          <w:color w:val="444444"/>
          <w:kern w:val="0"/>
          <w:sz w:val="32"/>
          <w:szCs w:val="32"/>
        </w:rPr>
        <w:t>公民、法人或者其他组织向本机关申请查阅、复制行政执法记录的，根据《中华人民共和国政府信息公开条例》的有关规定办理。</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3"/>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rPr>
        <w:t>第十七条</w:t>
      </w:r>
      <w:r w:rsidRPr="003D5A47">
        <w:rPr>
          <w:rFonts w:ascii="PingFangSC-Regular" w:eastAsia="宋体" w:hAnsi="PingFangSC-Regular" w:cs="宋体"/>
          <w:b/>
          <w:bCs/>
          <w:color w:val="444444"/>
          <w:kern w:val="0"/>
          <w:sz w:val="32"/>
        </w:rPr>
        <w:t> </w:t>
      </w:r>
      <w:r w:rsidRPr="003D5A47">
        <w:rPr>
          <w:rFonts w:ascii="PingFangSC-Regular" w:eastAsia="宋体" w:hAnsi="PingFangSC-Regular" w:cs="宋体"/>
          <w:color w:val="444444"/>
          <w:kern w:val="0"/>
          <w:sz w:val="32"/>
          <w:szCs w:val="32"/>
        </w:rPr>
        <w:t>在进行执法记录时，严禁行政执法人员存在下列行为：</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lastRenderedPageBreak/>
        <w:t>（一）在查处违法行为、处理违法案件时不进行执法全过程记录；</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5"/>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（二）删减、修改执法记录设备记录的原始影像资料；</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5"/>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（三）私自复制、保存或者传播、泄露执法记录的影像资料和案卷资料；</w:t>
      </w:r>
    </w:p>
    <w:p w:rsidR="003D5A47" w:rsidRPr="003D5A47" w:rsidRDefault="003D5A47" w:rsidP="003D5A47">
      <w:pPr>
        <w:widowControl/>
        <w:shd w:val="clear" w:color="auto" w:fill="FFFFFF"/>
        <w:ind w:firstLine="645"/>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（四）利用执法记录设备记录与执勤执法无关的活动；</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5"/>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（五）故意毁坏执法文书、案卷材料、执法记录设备或者影像资料存储设备；</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（六）其他违反执法记录管理规定的行为。</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color w:val="444444"/>
          <w:kern w:val="0"/>
          <w:sz w:val="32"/>
          <w:szCs w:val="32"/>
        </w:rPr>
        <w:t>违反上述规定，追究相关责任。</w:t>
      </w:r>
      <w:r w:rsidRPr="003D5A47">
        <w:rPr>
          <w:rFonts w:ascii="PingFangSC-Regular" w:eastAsia="宋体" w:hAnsi="PingFangSC-Regular" w:cs="宋体"/>
          <w:color w:val="444444"/>
          <w:kern w:val="0"/>
          <w:sz w:val="32"/>
          <w:szCs w:val="32"/>
        </w:rPr>
        <w:t> </w:t>
      </w:r>
    </w:p>
    <w:p w:rsidR="003D5A47" w:rsidRPr="003D5A47" w:rsidRDefault="003D5A47" w:rsidP="003D5A47">
      <w:pPr>
        <w:widowControl/>
        <w:shd w:val="clear" w:color="auto" w:fill="FFFFFF"/>
        <w:ind w:firstLine="640"/>
        <w:rPr>
          <w:rFonts w:ascii="PingFangSC-Regular" w:eastAsia="宋体" w:hAnsi="PingFangSC-Regular" w:cs="宋体" w:hint="eastAsia"/>
          <w:color w:val="444444"/>
          <w:kern w:val="0"/>
          <w:sz w:val="32"/>
          <w:szCs w:val="32"/>
        </w:rPr>
      </w:pPr>
      <w:r w:rsidRPr="003D5A47">
        <w:rPr>
          <w:rFonts w:ascii="PingFangSC-Regular" w:eastAsia="宋体" w:hAnsi="PingFangSC-Regular" w:cs="宋体"/>
          <w:b/>
          <w:bCs/>
          <w:color w:val="444444"/>
          <w:kern w:val="0"/>
          <w:sz w:val="32"/>
          <w:szCs w:val="32"/>
        </w:rPr>
        <w:t>第十八条</w:t>
      </w:r>
      <w:r w:rsidRPr="003D5A47">
        <w:rPr>
          <w:rFonts w:ascii="PingFangSC-Regular" w:eastAsia="宋体" w:hAnsi="PingFangSC-Regular" w:cs="宋体"/>
          <w:b/>
          <w:bCs/>
          <w:color w:val="444444"/>
          <w:kern w:val="0"/>
          <w:sz w:val="32"/>
          <w:szCs w:val="32"/>
        </w:rPr>
        <w:t> </w:t>
      </w:r>
      <w:r w:rsidRPr="003D5A47">
        <w:rPr>
          <w:rFonts w:ascii="PingFangSC-Regular" w:eastAsia="宋体" w:hAnsi="PingFangSC-Regular" w:cs="宋体"/>
          <w:color w:val="444444"/>
          <w:kern w:val="0"/>
          <w:sz w:val="32"/>
          <w:szCs w:val="32"/>
        </w:rPr>
        <w:t>本制度自印发之日起施行。</w:t>
      </w:r>
    </w:p>
    <w:p w:rsidR="002419CB" w:rsidRPr="003D5A47" w:rsidRDefault="002419CB" w:rsidP="002419CB">
      <w:pPr>
        <w:widowControl/>
        <w:shd w:val="clear" w:color="auto" w:fill="FFFFFF"/>
        <w:ind w:firstLine="640"/>
        <w:rPr>
          <w:rFonts w:asciiTheme="minorEastAsia" w:hAnsiTheme="minorEastAsia" w:cs="宋体"/>
          <w:color w:val="000000" w:themeColor="text1"/>
          <w:kern w:val="0"/>
          <w:sz w:val="22"/>
        </w:rPr>
      </w:pPr>
    </w:p>
    <w:p w:rsidR="002419CB" w:rsidRPr="00E20412" w:rsidRDefault="002419CB" w:rsidP="002419CB">
      <w:pPr>
        <w:rPr>
          <w:rFonts w:asciiTheme="minorEastAsia" w:hAnsiTheme="minorEastAsia"/>
          <w:color w:val="000000" w:themeColor="text1"/>
        </w:rPr>
      </w:pPr>
    </w:p>
    <w:p w:rsidR="002419CB" w:rsidRPr="00E20412" w:rsidRDefault="002419CB" w:rsidP="002419CB">
      <w:pPr>
        <w:rPr>
          <w:rFonts w:asciiTheme="minorEastAsia" w:hAnsiTheme="minorEastAsia"/>
          <w:color w:val="000000" w:themeColor="text1"/>
        </w:rPr>
      </w:pPr>
    </w:p>
    <w:p w:rsidR="002419CB" w:rsidRPr="00E20412" w:rsidRDefault="002419CB" w:rsidP="002419CB">
      <w:pPr>
        <w:widowControl/>
        <w:jc w:val="center"/>
        <w:rPr>
          <w:rFonts w:asciiTheme="minorEastAsia" w:hAnsiTheme="minorEastAsia" w:cs="宋体"/>
          <w:b/>
          <w:color w:val="000000" w:themeColor="text1"/>
          <w:kern w:val="0"/>
          <w:sz w:val="44"/>
          <w:szCs w:val="44"/>
        </w:rPr>
      </w:pPr>
    </w:p>
    <w:sectPr w:rsidR="002419CB" w:rsidRPr="00E20412" w:rsidSect="002175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9B5" w:rsidRDefault="002369B5" w:rsidP="007F117C">
      <w:r>
        <w:separator/>
      </w:r>
    </w:p>
  </w:endnote>
  <w:endnote w:type="continuationSeparator" w:id="1">
    <w:p w:rsidR="002369B5" w:rsidRDefault="002369B5" w:rsidP="007F1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9B5" w:rsidRDefault="002369B5" w:rsidP="007F117C">
      <w:r>
        <w:separator/>
      </w:r>
    </w:p>
  </w:footnote>
  <w:footnote w:type="continuationSeparator" w:id="1">
    <w:p w:rsidR="002369B5" w:rsidRDefault="002369B5" w:rsidP="007F11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17C"/>
    <w:rsid w:val="000A6DAE"/>
    <w:rsid w:val="00202196"/>
    <w:rsid w:val="002175A3"/>
    <w:rsid w:val="002369B5"/>
    <w:rsid w:val="002419CB"/>
    <w:rsid w:val="00251D71"/>
    <w:rsid w:val="00355315"/>
    <w:rsid w:val="003D5A47"/>
    <w:rsid w:val="003F0CF5"/>
    <w:rsid w:val="003F0D92"/>
    <w:rsid w:val="005F5141"/>
    <w:rsid w:val="00671F96"/>
    <w:rsid w:val="00674172"/>
    <w:rsid w:val="006F24B7"/>
    <w:rsid w:val="007F117C"/>
    <w:rsid w:val="00850269"/>
    <w:rsid w:val="008A594A"/>
    <w:rsid w:val="009B3320"/>
    <w:rsid w:val="00A72E4E"/>
    <w:rsid w:val="00CB2079"/>
    <w:rsid w:val="00D37FF3"/>
    <w:rsid w:val="00E20412"/>
    <w:rsid w:val="00E72798"/>
    <w:rsid w:val="00E828F1"/>
    <w:rsid w:val="00EF2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117C"/>
    <w:rPr>
      <w:sz w:val="18"/>
      <w:szCs w:val="18"/>
    </w:rPr>
  </w:style>
  <w:style w:type="paragraph" w:styleId="a4">
    <w:name w:val="footer"/>
    <w:basedOn w:val="a"/>
    <w:link w:val="Char0"/>
    <w:uiPriority w:val="99"/>
    <w:semiHidden/>
    <w:unhideWhenUsed/>
    <w:rsid w:val="007F11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117C"/>
    <w:rPr>
      <w:sz w:val="18"/>
      <w:szCs w:val="18"/>
    </w:rPr>
  </w:style>
  <w:style w:type="paragraph" w:styleId="a5">
    <w:name w:val="Normal (Web)"/>
    <w:basedOn w:val="a"/>
    <w:uiPriority w:val="99"/>
    <w:semiHidden/>
    <w:unhideWhenUsed/>
    <w:rsid w:val="003D5A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5A47"/>
    <w:rPr>
      <w:b/>
      <w:bCs/>
    </w:rPr>
  </w:style>
</w:styles>
</file>

<file path=word/webSettings.xml><?xml version="1.0" encoding="utf-8"?>
<w:webSettings xmlns:r="http://schemas.openxmlformats.org/officeDocument/2006/relationships" xmlns:w="http://schemas.openxmlformats.org/wordprocessingml/2006/main">
  <w:divs>
    <w:div w:id="1277104337">
      <w:bodyDiv w:val="1"/>
      <w:marLeft w:val="0"/>
      <w:marRight w:val="0"/>
      <w:marTop w:val="0"/>
      <w:marBottom w:val="0"/>
      <w:divBdr>
        <w:top w:val="none" w:sz="0" w:space="0" w:color="auto"/>
        <w:left w:val="none" w:sz="0" w:space="0" w:color="auto"/>
        <w:bottom w:val="none" w:sz="0" w:space="0" w:color="auto"/>
        <w:right w:val="none" w:sz="0" w:space="0" w:color="auto"/>
      </w:divBdr>
      <w:divsChild>
        <w:div w:id="547686833">
          <w:marLeft w:val="0"/>
          <w:marRight w:val="0"/>
          <w:marTop w:val="0"/>
          <w:marBottom w:val="0"/>
          <w:divBdr>
            <w:top w:val="none" w:sz="0" w:space="0" w:color="auto"/>
            <w:left w:val="none" w:sz="0" w:space="0" w:color="auto"/>
            <w:bottom w:val="none" w:sz="0" w:space="0" w:color="auto"/>
            <w:right w:val="none" w:sz="0" w:space="0" w:color="auto"/>
          </w:divBdr>
          <w:divsChild>
            <w:div w:id="607393104">
              <w:marLeft w:val="0"/>
              <w:marRight w:val="0"/>
              <w:marTop w:val="138"/>
              <w:marBottom w:val="678"/>
              <w:divBdr>
                <w:top w:val="none" w:sz="0" w:space="0" w:color="auto"/>
                <w:left w:val="none" w:sz="0" w:space="0" w:color="auto"/>
                <w:bottom w:val="none" w:sz="0" w:space="0" w:color="auto"/>
                <w:right w:val="none" w:sz="0" w:space="0" w:color="auto"/>
              </w:divBdr>
              <w:divsChild>
                <w:div w:id="9036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2019-10-16T02:10:00Z</dcterms:created>
  <dcterms:modified xsi:type="dcterms:W3CDTF">2020-07-29T07:48:00Z</dcterms:modified>
</cp:coreProperties>
</file>