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74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关于《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大连金普新区散坟动迁实施方案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》</w:t>
      </w:r>
    </w:p>
    <w:p w14:paraId="35344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的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起草说明</w:t>
      </w:r>
    </w:p>
    <w:p w14:paraId="0DD02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 w14:paraId="5F159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为了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优化土地资源利用、提升生态环境质量，推进金普新区城乡规划建设的有序进行，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《大连市村级公益性公墓建设工作方案》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以及《关于印发大连市征收集体土地地上附着物补偿标准的通知》（大政办发〔2010〕168号）等文件规定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结合我区实际，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特制定《大连金普新区散坟动迁实施方案》（以下简称《方案》）。</w:t>
      </w:r>
    </w:p>
    <w:p w14:paraId="2A2CBE28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实施方案的必要性和可行性</w:t>
      </w:r>
    </w:p>
    <w:p w14:paraId="2D6FA037">
      <w:pPr>
        <w:widowControl w:val="0"/>
        <w:numPr>
          <w:ilvl w:val="0"/>
          <w:numId w:val="1"/>
        </w:numPr>
        <w:spacing w:line="560" w:lineRule="exact"/>
        <w:ind w:left="640" w:leftChars="0" w:firstLine="0" w:firstLineChars="0"/>
        <w:jc w:val="both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必要性</w:t>
      </w:r>
      <w:bookmarkStart w:id="0" w:name="_GoBack"/>
      <w:bookmarkEnd w:id="0"/>
    </w:p>
    <w:p w14:paraId="2A2DF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随着城市进程的加快，土地资源愈发珍贵。散坟大多零散分布于山地、林地甚至一些可开发利用的土地周边，占据了宝贵的土地资源。为了对这些土地进行整合和重新规划，提高土地使用效率，满足社会进程项目建设对土地资源的需求，制定《方案》。</w:t>
      </w:r>
    </w:p>
    <w:p w14:paraId="75AD51FA">
      <w:pPr>
        <w:widowControl w:val="0"/>
        <w:numPr>
          <w:ilvl w:val="0"/>
          <w:numId w:val="1"/>
        </w:numPr>
        <w:spacing w:line="560" w:lineRule="exact"/>
        <w:ind w:left="640" w:leftChars="0" w:firstLine="0" w:firstLineChars="0"/>
        <w:jc w:val="both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可行性</w:t>
      </w:r>
    </w:p>
    <w:p w14:paraId="08E118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我局先期已召开相关工作会议，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进行深入研讨。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《大连市村级公益性公墓建设工作方案》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以及《关于印发大连市征收集体土地地上附着物补偿标准的通知》（大政办发〔2010〕168号）等文件规定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结合光中街道散坟动迁项目实际情况，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为将来推进散坟动迁项目的有序开展，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制定《方案》。</w:t>
      </w:r>
    </w:p>
    <w:p w14:paraId="7D58FD10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工作原则和政策实施</w:t>
      </w:r>
    </w:p>
    <w:p w14:paraId="4C741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严格按照国家和地方相关政策法规，以“依法依规、生态环保，以人为本、尊重习俗”为原则，确保有序、高效、人性化地开展散坟动迁工作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0226C1F1">
      <w:pPr>
        <w:widowControl w:val="0"/>
        <w:numPr>
          <w:ilvl w:val="0"/>
          <w:numId w:val="0"/>
        </w:numPr>
        <w:spacing w:line="560" w:lineRule="exact"/>
        <w:ind w:left="640" w:leftChars="0"/>
        <w:jc w:val="both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（一）安置政策</w:t>
      </w:r>
    </w:p>
    <w:p w14:paraId="74FB4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政府牵头的集体散坟动迁项目，由新区民政局负责提供政策支持及指导，街道负责具体组织实施，建设单位负责资金保障。</w:t>
      </w:r>
    </w:p>
    <w:p w14:paraId="39981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结合实际情况，按照就近原则，由新区民政局选定公益性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公墓。</w:t>
      </w:r>
    </w:p>
    <w:p w14:paraId="0A1BE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有主坟墓安置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原则上通过“以穴换穴”的方式进行安置。被动迁人签订散坟动迁协议后，持相关手续到公墓现场确定安置位置，按公墓管理要求安葬。动迁范围内的土葬坟墓，经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金普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殡葬事务服务中心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殡仪馆火化后，迁入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公益性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公墓。</w:t>
      </w:r>
    </w:p>
    <w:p w14:paraId="48C0A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2.无主坟墓安置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按迁坟公告通知时间和要求进行申报登记的，原登记墓主无法取得联系、下落不明的，未在规定期限内迁移的，一律视作无主坟墓处理。按照《大连市殡葬管理条例》第十八条规定，由建设单位负责绘图、摄影摄像、建档立册后起葬，并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金普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殡葬事务服务中心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殡仪馆签订协议，将骨灰和档案交由殡仪馆保管，相关费用由建设单位承担。超过两年后仍无人认领的，由新区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民政部门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公告六十日后，按照节地生态方式安葬。</w:t>
      </w:r>
    </w:p>
    <w:p w14:paraId="3B4F8DF7">
      <w:pPr>
        <w:widowControl w:val="0"/>
        <w:numPr>
          <w:ilvl w:val="0"/>
          <w:numId w:val="0"/>
        </w:numPr>
        <w:spacing w:line="560" w:lineRule="exact"/>
        <w:ind w:left="640" w:leftChars="0"/>
        <w:jc w:val="both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（二）动迁补偿政策</w:t>
      </w:r>
    </w:p>
    <w:p w14:paraId="1BBD5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1.动迁补偿费用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葬有遗骸的坟墓（含单盔坟及合葬坟）动迁补偿标准为2000元/盔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未葬的空墓不给予坟墓动迁补偿。街道根据核准的散坟动迁量，测算动迁资金预算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经街道确准后，由建设单位拨付散坟动迁补偿资金。</w:t>
      </w:r>
    </w:p>
    <w:p w14:paraId="7E6B4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2.安置墓穴建墓成本费用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公墓根据接收安置情况，按建墓成本测算资金预算。经动迁领导小组确准后，由建设单位拨付相关费用。公墓的维护管理费由被动迁人承担，收费标准为1600元/盔/20年。</w:t>
      </w:r>
    </w:p>
    <w:p w14:paraId="0EA4C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3.土葬坟墓遗骸火化费用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殡仪馆根据火化遗骸数量，按成本测算资金预算。经新区民政局确准后，由建设单位拨付相关费用。</w:t>
      </w:r>
    </w:p>
    <w:p w14:paraId="1CB36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4.无主坟墓动迁安置费用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无主坟墓动迁安置涉及相关费用，包括登报公告、绘图、摄影摄像、建档立册、起葬、火化、保管等，由建设单位按实际发生情况支付。</w:t>
      </w:r>
    </w:p>
    <w:p w14:paraId="54A9D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6E51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F02C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大连金普新区民政局</w:t>
      </w:r>
    </w:p>
    <w:p w14:paraId="41911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2024年10月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 w14:paraId="7AC48BE5"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ECB05A-1499-4229-9046-1ECEB611B1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12ACFB5-A5E3-47CB-9931-741430D3715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1FD59EE-E7E1-4763-AF94-1F0BE41B34C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0D3997B-D4A5-4E9D-9A5E-40F71ADAAA4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88EACF"/>
    <w:multiLevelType w:val="singleLevel"/>
    <w:tmpl w:val="2688EACF"/>
    <w:lvl w:ilvl="0" w:tentative="0">
      <w:start w:val="1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OTExODhlNzIxMThjOTcxYTljYzVlNmJlZDM0ODcifQ=="/>
  </w:docVars>
  <w:rsids>
    <w:rsidRoot w:val="00000000"/>
    <w:rsid w:val="03E637CD"/>
    <w:rsid w:val="07D01B5E"/>
    <w:rsid w:val="124B6A7D"/>
    <w:rsid w:val="168E61D3"/>
    <w:rsid w:val="1D5F1562"/>
    <w:rsid w:val="21FA7AAB"/>
    <w:rsid w:val="2D3D6DE5"/>
    <w:rsid w:val="313A76C4"/>
    <w:rsid w:val="6F6A5B79"/>
    <w:rsid w:val="72A23CD5"/>
    <w:rsid w:val="7C81309F"/>
    <w:rsid w:val="7FCE71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1233</Words>
  <Characters>1262</Characters>
  <Lines>0</Lines>
  <Paragraphs>0</Paragraphs>
  <TotalTime>7</TotalTime>
  <ScaleCrop>false</ScaleCrop>
  <LinksUpToDate>false</LinksUpToDate>
  <CharactersWithSpaces>1262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GZD</cp:lastModifiedBy>
  <cp:lastPrinted>2024-10-30T07:34:00Z</cp:lastPrinted>
  <dcterms:modified xsi:type="dcterms:W3CDTF">2024-11-19T01:37:37Z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238AC5DE52B94D6996DFBD8610053CBB_12</vt:lpwstr>
  </property>
</Properties>
</file>