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eastAsia="zh-CN"/>
          <w14:textFill>
            <w14:solidFill>
              <w14:schemeClr w14:val="tx1"/>
            </w14:solidFill>
          </w14:textFill>
        </w:rPr>
        <w:t>附件</w:t>
      </w:r>
      <w:r>
        <w:rPr>
          <w:rFonts w:hint="eastAsia" w:ascii="黑体" w:hAnsi="黑体" w:eastAsia="黑体" w:cs="黑体"/>
          <w:color w:val="000000" w:themeColor="text1"/>
          <w:kern w:val="0"/>
          <w:sz w:val="32"/>
          <w:szCs w:val="32"/>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黑体" w:hAnsi="黑体" w:eastAsia="黑体" w:cs="黑体"/>
          <w:color w:val="000000" w:themeColor="text1"/>
          <w:kern w:val="0"/>
          <w:sz w:val="32"/>
          <w:szCs w:val="32"/>
          <w:lang w:val="en-US" w:eastAsia="zh-CN"/>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000000" w:themeColor="text1"/>
          <w:kern w:val="0"/>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eastAsia="zh-CN"/>
          <w14:textFill>
            <w14:solidFill>
              <w14:schemeClr w14:val="tx1"/>
            </w14:solidFill>
          </w14:textFill>
        </w:rPr>
        <w:t>关于</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rgbClr val="FFFFFF"/>
                        </a:solidFill>
                        <a:ln w="12700">
                          <a:noFill/>
                        </a:ln>
                        <a:effectLst/>
                      </wps:spPr>
                      <wps:txbx>
                        <w:txbxContent>
                          <w:p>
                            <w:pPr>
                              <w:rPr>
                                <w:rFonts w:ascii="方正小标宋简体" w:hAnsi="方正小标宋简体" w:eastAsia="方正小标宋简体" w:cs="方正小标宋简体"/>
                                <w:color w:val="000000" w:themeColor="text1"/>
                                <w:sz w:val="28"/>
                                <w:szCs w:val="28"/>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DZjC5fXgIAAKcEAAAOAAAAZHJzL2Uyb0RvYy54bWyt&#10;VMFuEzEQvSPxD5bvZLNp0pComyq0CkKqaKWAODteb9aS7TG2k93wAfAHnLhw57vyHYy9m7YUDj2Q&#10;gzPjeXnjeTOTi8tWK7IXzkswBc0HQ0qE4VBKsy3oxw+rV68p8YGZkikwoqAH4enl4uWLi8bOxQhq&#10;UKVwBEmMnze2oHUIdp5lntdCMz8AKwwGK3CaBXTdNisda5Bdq2w0HJ5nDbjSOuDCe7y97oK0Z3TP&#10;IYSqklxcA99pYULH6oRiAUvytbSeLtJrq0rwcFtVXgSiCoqVhnRiErQ38cwWF2y+dczWkvdPYM95&#10;wpOaNJMGk95TXbPAyM7Jv6i05A48VGHAQWddIUkRrCIfPtFmXTMrUi0otbf3ovv/R8vf7+8ckSVO&#10;AiWGaWz48fu3449fx59fSR7laayfI2ptERfaN9BGaH/v8TJW3VZOx2+sh8R4Ph1PJ5QcCjqb5pNJ&#10;p7JoA+Epep6PcwxzjI9nZ2ezBMgeaKzz4a0ATaJRUIddTOKy/Y0PmBqhJ0jM6kHJciWVSo7bbq6U&#10;I3uGHV+lT0yPP/kDpgxp8KGj6XCYqA1Egg6oTCQSaXr6hFGErthohXbT9gpsoDygMA66yfKWryQ+&#10;+ob5cMccjhIOGi5buMWjUoA5obcoqcF9+dd9xGOHMUpJg6NZUP95x5ygRL0z2PtZPh7HWU7OeDId&#10;oeMeRzaPI2anrwC1wP7i65IZ8UGdzMqB/oQ7uYxZMcQMx9wFDSfzKnQLgzvNxXKZQDi9loUbs7Y8&#10;UkfBDCx3ASqZOhRl6rRB7aOD85u60O9aXJDHfkI9/L8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c6fhS2gAAAA0BAAAPAAAAAAAAAAEAIAAAACIAAABkcnMvZG93bnJldi54bWxQSwECFAAUAAAA&#10;CACHTuJA2YwuX14CAACnBAAADgAAAAAAAAABACAAAAApAQAAZHJzL2Uyb0RvYy54bWxQSwUGAAAA&#10;AAYABgBZAQAA+QUAAAAA&#10;">
                <v:fill on="t" focussize="0,0"/>
                <v:stroke on="f" weight="1pt"/>
                <v:imagedata o:title=""/>
                <o:lock v:ext="edit" aspectratio="f"/>
                <v:textbox>
                  <w:txbxContent>
                    <w:p>
                      <w:pPr>
                        <w:rPr>
                          <w:rFonts w:ascii="方正小标宋简体" w:hAnsi="方正小标宋简体" w:eastAsia="方正小标宋简体" w:cs="方正小标宋简体"/>
                          <w:color w:val="000000" w:themeColor="text1"/>
                          <w:sz w:val="28"/>
                          <w:szCs w:val="28"/>
                          <w14:textFill>
                            <w14:solidFill>
                              <w14:schemeClr w14:val="tx1"/>
                            </w14:solidFill>
                          </w14:textFill>
                        </w:rPr>
                      </w:pPr>
                    </w:p>
                  </w:txbxContent>
                </v:textbox>
              </v:shape>
            </w:pict>
          </mc:Fallback>
        </mc:AlternateContent>
      </w:r>
      <w:r>
        <w:rPr>
          <w:rFonts w:hint="eastAsia" w:ascii="方正小标宋简体" w:hAnsi="方正小标宋简体" w:eastAsia="方正小标宋简体" w:cs="方正小标宋简体"/>
          <w:color w:val="000000" w:themeColor="text1"/>
          <w:kern w:val="0"/>
          <w:sz w:val="44"/>
          <w:szCs w:val="44"/>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大连金普新区区级储备粮管理办法</w:t>
      </w:r>
      <w:r>
        <w:rPr>
          <w:rFonts w:hint="eastAsia" w:ascii="方正小标宋简体" w:hAnsi="方正小标宋简体" w:eastAsia="方正小标宋简体" w:cs="方正小标宋简体"/>
          <w:color w:val="000000" w:themeColor="text1"/>
          <w:kern w:val="0"/>
          <w:sz w:val="44"/>
          <w:szCs w:val="44"/>
          <w:lang w:eastAsia="zh-CN"/>
          <w14:textFill>
            <w14:solidFill>
              <w14:schemeClr w14:val="tx1"/>
            </w14:solidFill>
          </w14:textFill>
        </w:rPr>
        <w:t>（征求意见稿）》的起草说明</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ind w:firstLine="640" w:firstLineChars="200"/>
        <w:rPr>
          <w:rFonts w:hint="eastAsia" w:ascii="仿宋" w:hAnsi="仿宋" w:eastAsia="仿宋" w:cs="仿宋"/>
          <w:color w:val="000000"/>
          <w:sz w:val="32"/>
          <w:szCs w:val="32"/>
          <w:lang w:eastAsia="zh-CN"/>
        </w:rPr>
      </w:pPr>
      <w:r>
        <w:rPr>
          <w:rFonts w:hint="eastAsia" w:ascii="仿宋" w:hAnsi="仿宋" w:eastAsia="仿宋" w:cs="仿宋"/>
          <w:sz w:val="32"/>
          <w:szCs w:val="32"/>
          <w:lang w:val="en-US" w:eastAsia="zh-CN"/>
        </w:rPr>
        <w:t>为</w:t>
      </w:r>
      <w:r>
        <w:rPr>
          <w:rFonts w:hint="eastAsia" w:ascii="仿宋" w:hAnsi="仿宋" w:eastAsia="仿宋" w:cs="仿宋"/>
          <w:color w:val="000000"/>
          <w:sz w:val="32"/>
          <w:szCs w:val="32"/>
          <w:lang w:eastAsia="zh-CN"/>
        </w:rPr>
        <w:t>加强储备粮管理，</w:t>
      </w:r>
      <w:r>
        <w:rPr>
          <w:rFonts w:hint="eastAsia" w:ascii="仿宋" w:hAnsi="仿宋" w:eastAsia="仿宋" w:cs="仿宋"/>
          <w:color w:val="000000" w:themeColor="text1"/>
          <w:sz w:val="32"/>
          <w:szCs w:val="32"/>
          <w:shd w:val="clear" w:color="auto" w:fill="FFFFFF"/>
          <w14:textFill>
            <w14:solidFill>
              <w14:schemeClr w14:val="tx1"/>
            </w14:solidFill>
          </w14:textFill>
        </w:rPr>
        <w:t>确保区级储备粮数量真实、质量良好、储存安全、调用高效，有效维护粮食市场稳定，切实保障粮食安全</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r>
        <w:rPr>
          <w:rFonts w:hint="eastAsia" w:ascii="仿宋" w:hAnsi="仿宋" w:eastAsia="仿宋" w:cs="仿宋"/>
          <w:color w:val="000000"/>
          <w:sz w:val="32"/>
          <w:szCs w:val="32"/>
          <w:lang w:eastAsia="zh-CN"/>
        </w:rPr>
        <w:t>我局起草了《大连金普新区区级储备粮管理办法（征求意见稿）》，现将相关情况说明如下：</w:t>
      </w:r>
    </w:p>
    <w:p>
      <w:pPr>
        <w:numPr>
          <w:ilvl w:val="0"/>
          <w:numId w:val="1"/>
        </w:numPr>
        <w:ind w:firstLine="640" w:firstLineChars="200"/>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办法的必要性</w:t>
      </w:r>
    </w:p>
    <w:p>
      <w:pPr>
        <w:keepNext w:val="0"/>
        <w:keepLines w:val="0"/>
        <w:pageBreakBefore w:val="0"/>
        <w:widowControl/>
        <w:kinsoku/>
        <w:wordWrap/>
        <w:topLinePunct w:val="0"/>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i w:val="0"/>
          <w:iCs w:val="0"/>
          <w:caps w:val="0"/>
          <w:color w:val="auto"/>
          <w:spacing w:val="0"/>
          <w:sz w:val="32"/>
          <w:szCs w:val="32"/>
          <w:shd w:val="clear" w:fill="FFFFFF"/>
        </w:rPr>
        <w:t>民为国基，谷为民命。粮食事关国运民生，</w:t>
      </w:r>
      <w:r>
        <w:rPr>
          <w:rFonts w:hint="eastAsia" w:ascii="仿宋" w:hAnsi="仿宋" w:eastAsia="仿宋" w:cs="仿宋"/>
          <w:i w:val="0"/>
          <w:iCs w:val="0"/>
          <w:caps w:val="0"/>
          <w:color w:val="000000"/>
          <w:spacing w:val="0"/>
          <w:sz w:val="32"/>
          <w:szCs w:val="32"/>
          <w:shd w:val="clear" w:fill="FFFFFF"/>
        </w:rPr>
        <w:t>政府储备在粮食储备体系中具有“压舱石”和“第一道防线”的作用</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sz w:val="32"/>
          <w:szCs w:val="32"/>
          <w:lang w:val="en-US" w:eastAsia="zh-CN"/>
        </w:rPr>
        <w:t>金普新区构建以政府储备为主，企业社会责任储备为辅的储备体系，现承担区级储备粮油48000吨，为进一步完善粮食安全保障体制机制，保障新区区级储备粮安全，保证新区区级储备粮数量真实、质量良好、储存安全，有效维护粮食市场稳定，发挥区级储备粮在宏观调控中的作用，特制定《</w:t>
      </w:r>
      <w:r>
        <w:rPr>
          <w:rFonts w:hint="eastAsia" w:ascii="仿宋" w:hAnsi="仿宋" w:eastAsia="仿宋" w:cs="仿宋"/>
          <w:color w:val="000000"/>
          <w:sz w:val="32"/>
          <w:szCs w:val="32"/>
          <w:lang w:eastAsia="zh-CN"/>
        </w:rPr>
        <w:t>大连金普新区区级储备粮管理办法（征求意见稿）</w:t>
      </w:r>
      <w:r>
        <w:rPr>
          <w:rFonts w:hint="eastAsia" w:ascii="仿宋" w:hAnsi="仿宋" w:eastAsia="仿宋" w:cs="仿宋"/>
          <w:sz w:val="32"/>
          <w:szCs w:val="32"/>
          <w:lang w:val="en-US" w:eastAsia="zh-CN"/>
        </w:rPr>
        <w:t>》。</w:t>
      </w:r>
    </w:p>
    <w:p>
      <w:pPr>
        <w:numPr>
          <w:ilvl w:val="0"/>
          <w:numId w:val="1"/>
        </w:numPr>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办法制定的依据</w:t>
      </w:r>
    </w:p>
    <w:p>
      <w:pPr>
        <w:keepNext w:val="0"/>
        <w:keepLines w:val="0"/>
        <w:pageBreakBefore w:val="0"/>
        <w:widowControl/>
        <w:kinsoku/>
        <w:wordWrap/>
        <w:topLinePunct w:val="0"/>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《大连金普新区区级储备粮管理办法（征求意见稿）》起草主要根据《粮食流通管理条例》《辽宁省地方储备粮管理条例》和《大连市市级储备粮管理办法》内容，并结合了新区</w:t>
      </w:r>
      <w:r>
        <w:rPr>
          <w:rFonts w:hint="eastAsia" w:ascii="仿宋" w:hAnsi="仿宋" w:eastAsia="仿宋" w:cs="仿宋"/>
          <w:color w:val="000000"/>
          <w:sz w:val="32"/>
          <w:szCs w:val="32"/>
          <w:lang w:eastAsia="zh-CN"/>
        </w:rPr>
        <w:t>当前粮食储备管理实际情况。</w:t>
      </w:r>
    </w:p>
    <w:p>
      <w:pPr>
        <w:keepNext w:val="0"/>
        <w:keepLines w:val="0"/>
        <w:pageBreakBefore w:val="0"/>
        <w:widowControl/>
        <w:kinsoku/>
        <w:wordWrap/>
        <w:topLinePunct w:val="0"/>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区级储备粮的计划、收购、储存、轮换、销售、动用和监督管理等活动适用本办法。</w:t>
      </w:r>
    </w:p>
    <w:p>
      <w:pPr>
        <w:keepNext w:val="0"/>
        <w:keepLines w:val="0"/>
        <w:pageBreakBefore w:val="0"/>
        <w:widowControl/>
        <w:kinsoku/>
        <w:wordWrap/>
        <w:topLinePunct w:val="0"/>
        <w:bidi w:val="0"/>
        <w:adjustRightInd/>
        <w:snapToGrid/>
        <w:spacing w:line="580" w:lineRule="exact"/>
        <w:ind w:firstLine="640" w:firstLineChars="200"/>
        <w:textAlignment w:val="auto"/>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sz w:val="32"/>
          <w:szCs w:val="32"/>
          <w:lang w:val="en-US" w:eastAsia="zh-CN"/>
        </w:rPr>
        <w:t>本办法所称区级储备粮是指由新区管委会依法储备的用于调节新区粮食供求、稳定粮食市场以及应对重大自然灾害、重大公共卫生事件</w:t>
      </w:r>
      <w:r>
        <w:rPr>
          <w:rFonts w:hint="eastAsia" w:ascii="仿宋" w:hAnsi="仿宋" w:eastAsia="仿宋" w:cs="仿宋"/>
          <w:color w:val="000000" w:themeColor="text1"/>
          <w:sz w:val="32"/>
          <w:szCs w:val="32"/>
          <w:shd w:val="clear" w:color="auto" w:fill="FFFFFF"/>
          <w14:textFill>
            <w14:solidFill>
              <w14:schemeClr w14:val="tx1"/>
            </w14:solidFill>
          </w14:textFill>
        </w:rPr>
        <w:t>或者其他突发事件的粮食和食用油。</w:t>
      </w:r>
    </w:p>
    <w:p>
      <w:pPr>
        <w:keepNext w:val="0"/>
        <w:keepLines w:val="0"/>
        <w:pageBreakBefore w:val="0"/>
        <w:widowControl/>
        <w:numPr>
          <w:ilvl w:val="0"/>
          <w:numId w:val="1"/>
        </w:numPr>
        <w:kinsoku/>
        <w:wordWrap/>
        <w:topLinePunct w:val="0"/>
        <w:bidi w:val="0"/>
        <w:adjustRightInd/>
        <w:snapToGrid/>
        <w:spacing w:line="580" w:lineRule="exact"/>
        <w:ind w:left="0" w:leftChars="0" w:firstLine="640" w:firstLineChars="200"/>
        <w:textAlignment w:val="auto"/>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pPr>
      <w:r>
        <w:rPr>
          <w:rFonts w:hint="eastAsia" w:ascii="黑体" w:hAnsi="黑体" w:eastAsia="黑体" w:cs="黑体"/>
          <w:color w:val="000000" w:themeColor="text1"/>
          <w:sz w:val="32"/>
          <w:szCs w:val="32"/>
          <w:shd w:val="clear" w:color="auto" w:fill="FFFFFF"/>
          <w:lang w:eastAsia="zh-CN"/>
          <w14:textFill>
            <w14:solidFill>
              <w14:schemeClr w14:val="tx1"/>
            </w14:solidFill>
          </w14:textFill>
        </w:rPr>
        <w:t>办法主要内容</w:t>
      </w:r>
    </w:p>
    <w:p>
      <w:pPr>
        <w:keepNext w:val="0"/>
        <w:keepLines w:val="0"/>
        <w:pageBreakBefore w:val="0"/>
        <w:widowControl/>
        <w:kinsoku/>
        <w:wordWrap/>
        <w:topLinePunct w:val="0"/>
        <w:bidi w:val="0"/>
        <w:adjustRightInd/>
        <w:snapToGrid/>
        <w:spacing w:line="58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auto"/>
          <w:sz w:val="32"/>
          <w:szCs w:val="32"/>
          <w:shd w:val="clear" w:color="auto" w:fill="FFFFFF"/>
        </w:rPr>
        <w:t>为加强区级储备粮管理，夯实区域粮食市场调控的物质基础，区级储备粮管理坚持政府统筹、规模合理、优储适需、安全高效的原则。</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000000"/>
          <w:sz w:val="32"/>
          <w:szCs w:val="32"/>
          <w:lang w:eastAsia="zh-CN"/>
        </w:rPr>
        <w:t>大连金普新区区级储备粮管理办法（征求意见稿）》分为九章，共五十一条。</w:t>
      </w:r>
    </w:p>
    <w:p>
      <w:pPr>
        <w:keepNext w:val="0"/>
        <w:keepLines w:val="0"/>
        <w:pageBreakBefore w:val="0"/>
        <w:widowControl/>
        <w:kinsoku/>
        <w:wordWrap/>
        <w:topLinePunct w:val="0"/>
        <w:bidi w:val="0"/>
        <w:adjustRightInd/>
        <w:snapToGrid/>
        <w:spacing w:line="580" w:lineRule="exact"/>
        <w:ind w:firstLine="640" w:firstLineChars="200"/>
        <w:textAlignment w:val="auto"/>
        <w:rPr>
          <w:rFonts w:hint="eastAsia" w:ascii="仿宋" w:hAnsi="仿宋" w:eastAsia="仿宋_GB2312" w:cs="仿宋"/>
          <w:color w:val="auto"/>
          <w:sz w:val="32"/>
          <w:szCs w:val="32"/>
          <w:shd w:val="clear" w:color="auto" w:fill="FFFFFF"/>
          <w:lang w:eastAsia="zh-CN"/>
        </w:rPr>
      </w:pPr>
      <w:r>
        <w:rPr>
          <w:rFonts w:hint="eastAsia" w:ascii="楷体" w:hAnsi="楷体" w:eastAsia="楷体" w:cs="楷体"/>
          <w:color w:val="000000"/>
          <w:sz w:val="32"/>
          <w:szCs w:val="32"/>
          <w:lang w:eastAsia="zh-CN"/>
        </w:rPr>
        <w:t>第一章总则。</w:t>
      </w:r>
      <w:r>
        <w:rPr>
          <w:rFonts w:hint="eastAsia" w:ascii="仿宋" w:hAnsi="仿宋" w:eastAsia="仿宋" w:cs="仿宋"/>
          <w:color w:val="000000"/>
          <w:sz w:val="32"/>
          <w:szCs w:val="32"/>
          <w:lang w:eastAsia="zh-CN"/>
        </w:rPr>
        <w:t>共六条，主要包括制定管理办法目的依据、指定范围、工作职责、新区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粮食部门职责</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、相关部门职责、</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区级储备粮运营管理公司企业职责</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p>
    <w:p>
      <w:pPr>
        <w:keepNext w:val="0"/>
        <w:keepLines w:val="0"/>
        <w:pageBreakBefore w:val="0"/>
        <w:widowControl/>
        <w:kinsoku/>
        <w:wordWrap/>
        <w:topLinePunct w:val="0"/>
        <w:bidi w:val="0"/>
        <w:adjustRightInd/>
        <w:snapToGrid/>
        <w:spacing w:line="580" w:lineRule="exact"/>
        <w:ind w:firstLine="640" w:firstLineChars="200"/>
        <w:textAlignment w:val="auto"/>
        <w:rPr>
          <w:rFonts w:hint="eastAsia" w:ascii="楷体" w:hAnsi="楷体" w:eastAsia="仿宋_GB2312" w:cs="楷体"/>
          <w:color w:val="auto"/>
          <w:sz w:val="32"/>
          <w:szCs w:val="32"/>
          <w:shd w:val="clear" w:color="auto" w:fill="FFFFFF"/>
          <w:lang w:eastAsia="zh-CN"/>
        </w:rPr>
      </w:pPr>
      <w:r>
        <w:rPr>
          <w:rFonts w:hint="eastAsia" w:ascii="楷体" w:hAnsi="楷体" w:eastAsia="楷体" w:cs="楷体"/>
          <w:color w:val="auto"/>
          <w:sz w:val="32"/>
          <w:szCs w:val="32"/>
          <w:shd w:val="clear" w:color="auto" w:fill="FFFFFF"/>
          <w:lang w:eastAsia="zh-CN"/>
        </w:rPr>
        <w:t>第二章计划。</w:t>
      </w:r>
      <w:r>
        <w:rPr>
          <w:rFonts w:hint="eastAsia" w:ascii="仿宋" w:hAnsi="仿宋" w:eastAsia="仿宋" w:cs="仿宋"/>
          <w:color w:val="auto"/>
          <w:sz w:val="32"/>
          <w:szCs w:val="32"/>
          <w:shd w:val="clear" w:color="auto" w:fill="FFFFFF"/>
          <w:lang w:eastAsia="zh-CN"/>
        </w:rPr>
        <w:t>共五条，主要包括新区储备粮规模计划、储备品种结构、应急成品粮储备、</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区级储备粮采购和销售</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、区级储备粮轮换计划。</w:t>
      </w:r>
    </w:p>
    <w:p>
      <w:pPr>
        <w:keepNext w:val="0"/>
        <w:keepLines w:val="0"/>
        <w:pageBreakBefore w:val="0"/>
        <w:widowControl/>
        <w:kinsoku/>
        <w:wordWrap/>
        <w:topLinePunct w:val="0"/>
        <w:bidi w:val="0"/>
        <w:adjustRightInd/>
        <w:snapToGrid/>
        <w:spacing w:line="580" w:lineRule="exact"/>
        <w:ind w:firstLine="640" w:firstLineChars="200"/>
        <w:textAlignment w:val="auto"/>
        <w:rPr>
          <w:rFonts w:hint="eastAsia" w:ascii="楷体" w:hAnsi="楷体" w:eastAsia="仿宋_GB2312" w:cs="楷体"/>
          <w:color w:val="auto"/>
          <w:sz w:val="32"/>
          <w:szCs w:val="32"/>
          <w:shd w:val="clear" w:color="auto" w:fill="FFFFFF"/>
          <w:lang w:val="en-US" w:eastAsia="zh-CN"/>
        </w:rPr>
      </w:pPr>
      <w:r>
        <w:rPr>
          <w:rFonts w:hint="eastAsia" w:ascii="楷体" w:hAnsi="楷体" w:eastAsia="楷体" w:cs="楷体"/>
          <w:color w:val="auto"/>
          <w:sz w:val="32"/>
          <w:szCs w:val="32"/>
          <w:shd w:val="clear" w:color="auto" w:fill="FFFFFF"/>
          <w:lang w:eastAsia="zh-CN"/>
        </w:rPr>
        <w:t>第三章储存。</w:t>
      </w:r>
      <w:r>
        <w:rPr>
          <w:rFonts w:hint="eastAsia" w:ascii="仿宋" w:hAnsi="仿宋" w:eastAsia="仿宋" w:cs="仿宋"/>
          <w:color w:val="auto"/>
          <w:sz w:val="32"/>
          <w:szCs w:val="32"/>
          <w:shd w:val="clear" w:color="auto" w:fill="FFFFFF"/>
          <w:lang w:eastAsia="zh-CN"/>
        </w:rPr>
        <w:t>共六条，主要包括承储企业选定、</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承储企业应当具备</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的储备条件、</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承储企业应当遵守</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规范性行为</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承储企业禁止性行为</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、承储企业储备调出要求。</w:t>
      </w:r>
    </w:p>
    <w:p>
      <w:pPr>
        <w:keepNext w:val="0"/>
        <w:keepLines w:val="0"/>
        <w:pageBreakBefore w:val="0"/>
        <w:widowControl/>
        <w:kinsoku/>
        <w:wordWrap/>
        <w:topLinePunct w:val="0"/>
        <w:bidi w:val="0"/>
        <w:adjustRightInd/>
        <w:snapToGrid/>
        <w:spacing w:line="580" w:lineRule="exact"/>
        <w:ind w:firstLine="640" w:firstLineChars="200"/>
        <w:textAlignment w:val="auto"/>
        <w:rPr>
          <w:rFonts w:hint="eastAsia" w:ascii="楷体" w:hAnsi="楷体" w:eastAsia="仿宋_GB2312" w:cs="楷体"/>
          <w:color w:val="auto"/>
          <w:sz w:val="32"/>
          <w:szCs w:val="32"/>
          <w:shd w:val="clear" w:color="auto" w:fill="FFFFFF"/>
          <w:lang w:val="en-US" w:eastAsia="zh-CN"/>
        </w:rPr>
      </w:pPr>
      <w:r>
        <w:rPr>
          <w:rFonts w:hint="eastAsia" w:ascii="楷体" w:hAnsi="楷体" w:eastAsia="楷体" w:cs="楷体"/>
          <w:color w:val="auto"/>
          <w:sz w:val="32"/>
          <w:szCs w:val="32"/>
          <w:shd w:val="clear" w:color="auto" w:fill="FFFFFF"/>
          <w:lang w:eastAsia="zh-CN"/>
        </w:rPr>
        <w:t>第四章轮换。</w:t>
      </w:r>
      <w:r>
        <w:rPr>
          <w:rFonts w:hint="eastAsia" w:ascii="仿宋" w:hAnsi="仿宋" w:eastAsia="仿宋" w:cs="仿宋"/>
          <w:color w:val="auto"/>
          <w:sz w:val="32"/>
          <w:szCs w:val="32"/>
          <w:shd w:val="clear" w:color="auto" w:fill="FFFFFF"/>
          <w:lang w:eastAsia="zh-CN"/>
        </w:rPr>
        <w:t>共五条，主要包括区级储备粮轮换方式、实施区级储备粮轮换规定、</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区级储备粮轮换</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交易方式、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承储企业轮换架空期</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相关规定、</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区级储备粮轮换入库后轮换验收</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方式。</w:t>
      </w:r>
    </w:p>
    <w:p>
      <w:pPr>
        <w:keepNext w:val="0"/>
        <w:keepLines w:val="0"/>
        <w:pageBreakBefore w:val="0"/>
        <w:widowControl/>
        <w:kinsoku/>
        <w:wordWrap/>
        <w:topLinePunct w:val="0"/>
        <w:bidi w:val="0"/>
        <w:adjustRightInd/>
        <w:snapToGrid/>
        <w:spacing w:line="580" w:lineRule="exact"/>
        <w:ind w:firstLine="640" w:firstLineChars="200"/>
        <w:textAlignment w:val="auto"/>
        <w:rPr>
          <w:rFonts w:hint="eastAsia" w:ascii="楷体" w:hAnsi="楷体" w:eastAsia="仿宋_GB2312" w:cs="楷体"/>
          <w:color w:val="auto"/>
          <w:sz w:val="32"/>
          <w:szCs w:val="32"/>
          <w:shd w:val="clear" w:color="auto" w:fill="FFFFFF"/>
          <w:lang w:val="en-US" w:eastAsia="zh-CN"/>
        </w:rPr>
      </w:pPr>
      <w:r>
        <w:rPr>
          <w:rFonts w:hint="eastAsia" w:ascii="楷体" w:hAnsi="楷体" w:eastAsia="楷体" w:cs="楷体"/>
          <w:color w:val="auto"/>
          <w:sz w:val="32"/>
          <w:szCs w:val="32"/>
          <w:shd w:val="clear" w:color="auto" w:fill="FFFFFF"/>
          <w:lang w:eastAsia="zh-CN"/>
        </w:rPr>
        <w:t>第五章质量。</w:t>
      </w:r>
      <w:r>
        <w:rPr>
          <w:rFonts w:hint="eastAsia" w:ascii="仿宋" w:hAnsi="仿宋" w:eastAsia="仿宋" w:cs="仿宋"/>
          <w:color w:val="auto"/>
          <w:sz w:val="32"/>
          <w:szCs w:val="32"/>
          <w:shd w:val="clear" w:color="auto" w:fill="FFFFFF"/>
          <w:lang w:eastAsia="zh-CN"/>
        </w:rPr>
        <w:t>共六条，主要包括</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采购区级储备粮质量等级</w:t>
      </w:r>
      <w:r>
        <w:rPr>
          <w:rFonts w:hint="eastAsia" w:ascii="仿宋" w:hAnsi="仿宋" w:eastAsia="仿宋" w:cs="仿宋"/>
          <w:color w:val="auto"/>
          <w:sz w:val="32"/>
          <w:szCs w:val="32"/>
          <w:shd w:val="clear" w:color="auto" w:fill="FFFFFF"/>
          <w:lang w:eastAsia="zh-CN"/>
        </w:rPr>
        <w:t>、区级储备粮质量要求、入库检验、出库检验、</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区级储备粮储存期间粮情监测</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建立</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区级</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储备粮质量安全档案</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要求。</w:t>
      </w:r>
    </w:p>
    <w:p>
      <w:pPr>
        <w:keepNext w:val="0"/>
        <w:keepLines w:val="0"/>
        <w:pageBreakBefore w:val="0"/>
        <w:widowControl/>
        <w:kinsoku/>
        <w:wordWrap/>
        <w:topLinePunct w:val="0"/>
        <w:bidi w:val="0"/>
        <w:adjustRightInd/>
        <w:snapToGrid/>
        <w:spacing w:line="580" w:lineRule="exact"/>
        <w:ind w:firstLine="640" w:firstLineChars="200"/>
        <w:textAlignment w:val="auto"/>
        <w:rPr>
          <w:rFonts w:hint="eastAsia" w:ascii="仿宋" w:hAnsi="仿宋" w:eastAsia="仿宋_GB2312" w:cs="仿宋"/>
          <w:color w:val="auto"/>
          <w:sz w:val="32"/>
          <w:szCs w:val="32"/>
          <w:shd w:val="clear" w:color="auto" w:fill="FFFFFF"/>
          <w:lang w:val="en-US" w:eastAsia="zh-CN"/>
        </w:rPr>
      </w:pPr>
      <w:r>
        <w:rPr>
          <w:rFonts w:hint="eastAsia" w:ascii="楷体" w:hAnsi="楷体" w:eastAsia="楷体" w:cs="楷体"/>
          <w:color w:val="auto"/>
          <w:sz w:val="32"/>
          <w:szCs w:val="32"/>
          <w:shd w:val="clear" w:color="auto" w:fill="FFFFFF"/>
          <w:lang w:eastAsia="zh-CN"/>
        </w:rPr>
        <w:t>第六章动用。</w:t>
      </w:r>
      <w:r>
        <w:rPr>
          <w:rFonts w:hint="eastAsia" w:ascii="仿宋" w:hAnsi="仿宋" w:eastAsia="仿宋" w:cs="仿宋"/>
          <w:color w:val="auto"/>
          <w:sz w:val="32"/>
          <w:szCs w:val="32"/>
          <w:shd w:val="clear" w:color="auto" w:fill="FFFFFF"/>
          <w:lang w:eastAsia="zh-CN"/>
        </w:rPr>
        <w:t>共三条，主要包括</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区级储备粮动用条件</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制定区级粮食供应应急预案</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动用方案</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及实施。</w:t>
      </w:r>
    </w:p>
    <w:p>
      <w:pPr>
        <w:keepNext w:val="0"/>
        <w:keepLines w:val="0"/>
        <w:pageBreakBefore w:val="0"/>
        <w:widowControl/>
        <w:kinsoku/>
        <w:wordWrap/>
        <w:topLinePunct w:val="0"/>
        <w:bidi w:val="0"/>
        <w:adjustRightInd/>
        <w:snapToGrid/>
        <w:spacing w:line="580" w:lineRule="exact"/>
        <w:ind w:firstLine="640" w:firstLineChars="200"/>
        <w:textAlignment w:val="auto"/>
        <w:rPr>
          <w:rFonts w:hint="eastAsia" w:ascii="仿宋" w:hAnsi="仿宋" w:eastAsia="仿宋_GB2312" w:cs="仿宋"/>
          <w:color w:val="auto"/>
          <w:sz w:val="32"/>
          <w:szCs w:val="32"/>
          <w:shd w:val="clear" w:color="auto" w:fill="FFFFFF"/>
          <w:lang w:val="en-US" w:eastAsia="zh-CN"/>
        </w:rPr>
      </w:pPr>
      <w:r>
        <w:rPr>
          <w:rFonts w:hint="eastAsia" w:ascii="楷体" w:hAnsi="楷体" w:eastAsia="楷体" w:cs="楷体"/>
          <w:color w:val="auto"/>
          <w:sz w:val="32"/>
          <w:szCs w:val="32"/>
          <w:shd w:val="clear" w:color="auto" w:fill="FFFFFF"/>
          <w:lang w:eastAsia="zh-CN"/>
        </w:rPr>
        <w:t>第七章财务。</w:t>
      </w:r>
      <w:r>
        <w:rPr>
          <w:rFonts w:hint="eastAsia" w:ascii="仿宋" w:hAnsi="仿宋" w:eastAsia="仿宋" w:cs="仿宋"/>
          <w:color w:val="auto"/>
          <w:sz w:val="32"/>
          <w:szCs w:val="32"/>
          <w:shd w:val="clear" w:color="auto" w:fill="FFFFFF"/>
          <w:lang w:eastAsia="zh-CN"/>
        </w:rPr>
        <w:t>共十一条</w:t>
      </w:r>
      <w:r>
        <w:rPr>
          <w:rFonts w:hint="eastAsia" w:ascii="仿宋" w:hAnsi="仿宋" w:eastAsia="仿宋" w:cs="仿宋"/>
          <w:color w:val="auto"/>
          <w:sz w:val="32"/>
          <w:szCs w:val="32"/>
          <w:shd w:val="clear" w:color="auto" w:fill="FFFFFF"/>
          <w:lang w:val="en-US" w:eastAsia="zh-CN"/>
        </w:rPr>
        <w:t>，主要包括</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区级储备粮各项费用补贴来源和拨付、</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费用补贴类型</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保管费用补贴标准</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、轮换费用和价差补贴、</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贷款利息补贴质量检验费用补贴</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财产保险</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交易</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手续费补贴</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及特殊情况处理、</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动用区级储备粮或调整储备规模、品种结构统一出库时</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差价收入补贴、交易</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手续费补贴</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及特殊情况处理、</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价差收入</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、库贷挂钩、库存成本。</w:t>
      </w:r>
    </w:p>
    <w:p>
      <w:pPr>
        <w:keepNext w:val="0"/>
        <w:keepLines w:val="0"/>
        <w:pageBreakBefore w:val="0"/>
        <w:widowControl/>
        <w:kinsoku/>
        <w:wordWrap/>
        <w:topLinePunct w:val="0"/>
        <w:bidi w:val="0"/>
        <w:adjustRightInd/>
        <w:snapToGrid/>
        <w:spacing w:line="580" w:lineRule="exact"/>
        <w:ind w:firstLine="640" w:firstLineChars="200"/>
        <w:textAlignment w:val="auto"/>
        <w:rPr>
          <w:rFonts w:hint="eastAsia" w:ascii="仿宋" w:hAnsi="仿宋" w:eastAsia="仿宋_GB2312" w:cs="仿宋"/>
          <w:color w:val="auto"/>
          <w:sz w:val="32"/>
          <w:szCs w:val="32"/>
          <w:shd w:val="clear" w:color="auto" w:fill="FFFFFF"/>
          <w:lang w:val="en-US" w:eastAsia="zh-CN"/>
        </w:rPr>
      </w:pPr>
      <w:r>
        <w:rPr>
          <w:rFonts w:hint="eastAsia" w:ascii="楷体" w:hAnsi="楷体" w:eastAsia="楷体" w:cs="楷体"/>
          <w:color w:val="auto"/>
          <w:sz w:val="32"/>
          <w:szCs w:val="32"/>
          <w:shd w:val="clear" w:color="auto" w:fill="FFFFFF"/>
          <w:lang w:eastAsia="zh-CN"/>
        </w:rPr>
        <w:t>第八章监督检查。</w:t>
      </w:r>
      <w:r>
        <w:rPr>
          <w:rFonts w:hint="eastAsia" w:ascii="仿宋" w:hAnsi="仿宋" w:eastAsia="仿宋" w:cs="仿宋"/>
          <w:color w:val="auto"/>
          <w:sz w:val="32"/>
          <w:szCs w:val="32"/>
          <w:shd w:val="clear" w:color="auto" w:fill="FFFFFF"/>
          <w:lang w:eastAsia="zh-CN"/>
        </w:rPr>
        <w:t>共八条，主要包括区级储备粮的检查职权、信用档案建立、举报处理、纠正处理、检查记录、</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信贷管理</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信息系统建设管理</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相关法律规定。</w:t>
      </w:r>
    </w:p>
    <w:p>
      <w:pPr>
        <w:keepNext w:val="0"/>
        <w:keepLines w:val="0"/>
        <w:pageBreakBefore w:val="0"/>
        <w:widowControl/>
        <w:kinsoku/>
        <w:wordWrap/>
        <w:topLinePunct w:val="0"/>
        <w:bidi w:val="0"/>
        <w:adjustRightInd/>
        <w:snapToGrid/>
        <w:spacing w:line="580" w:lineRule="exact"/>
        <w:ind w:firstLine="640" w:firstLineChars="200"/>
        <w:textAlignment w:val="auto"/>
        <w:rPr>
          <w:rFonts w:hint="eastAsia" w:ascii="楷体" w:hAnsi="楷体" w:eastAsia="楷体" w:cs="楷体"/>
          <w:color w:val="auto"/>
          <w:sz w:val="32"/>
          <w:szCs w:val="32"/>
          <w:shd w:val="clear" w:color="auto" w:fill="FFFFFF"/>
          <w:lang w:val="en-US" w:eastAsia="zh-CN"/>
        </w:rPr>
      </w:pPr>
      <w:r>
        <w:rPr>
          <w:rFonts w:hint="eastAsia" w:ascii="楷体" w:hAnsi="楷体" w:eastAsia="楷体" w:cs="楷体"/>
          <w:color w:val="auto"/>
          <w:sz w:val="32"/>
          <w:szCs w:val="32"/>
          <w:shd w:val="clear" w:color="auto" w:fill="FFFFFF"/>
          <w:lang w:eastAsia="zh-CN"/>
        </w:rPr>
        <w:t>第九章附则。</w:t>
      </w:r>
      <w:r>
        <w:rPr>
          <w:rFonts w:hint="eastAsia" w:ascii="仿宋" w:hAnsi="仿宋" w:eastAsia="仿宋" w:cs="仿宋"/>
          <w:color w:val="auto"/>
          <w:sz w:val="32"/>
          <w:szCs w:val="32"/>
          <w:shd w:val="clear" w:color="auto" w:fill="FFFFFF"/>
          <w:lang w:eastAsia="zh-CN"/>
        </w:rPr>
        <w:t>共一条，《</w:t>
      </w:r>
      <w:r>
        <w:rPr>
          <w:rFonts w:hint="eastAsia" w:ascii="仿宋" w:hAnsi="仿宋" w:eastAsia="仿宋" w:cs="仿宋"/>
          <w:color w:val="000000"/>
          <w:sz w:val="32"/>
          <w:szCs w:val="32"/>
          <w:lang w:eastAsia="zh-CN"/>
        </w:rPr>
        <w:t>大连金普新区区级储备粮管理办法》</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施行时间</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p>
    <w:p>
      <w:pPr>
        <w:keepNext w:val="0"/>
        <w:keepLines w:val="0"/>
        <w:pageBreakBefore w:val="0"/>
        <w:widowControl/>
        <w:numPr>
          <w:ilvl w:val="0"/>
          <w:numId w:val="1"/>
        </w:numPr>
        <w:kinsoku/>
        <w:wordWrap/>
        <w:topLinePunct w:val="0"/>
        <w:bidi w:val="0"/>
        <w:adjustRightInd/>
        <w:snapToGrid/>
        <w:spacing w:line="580" w:lineRule="exact"/>
        <w:ind w:left="0" w:leftChars="0" w:firstLine="640" w:firstLineChars="200"/>
        <w:textAlignment w:val="auto"/>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pPr>
      <w:r>
        <w:rPr>
          <w:rFonts w:hint="eastAsia" w:ascii="黑体" w:hAnsi="黑体" w:eastAsia="黑体" w:cs="黑体"/>
          <w:color w:val="000000" w:themeColor="text1"/>
          <w:sz w:val="32"/>
          <w:szCs w:val="32"/>
          <w:shd w:val="clear" w:color="auto" w:fill="FFFFFF"/>
          <w:lang w:eastAsia="zh-CN"/>
          <w14:textFill>
            <w14:solidFill>
              <w14:schemeClr w14:val="tx1"/>
            </w14:solidFill>
          </w14:textFill>
        </w:rPr>
        <w:t>征求意见情况</w:t>
      </w:r>
    </w:p>
    <w:p>
      <w:pPr>
        <w:keepNext w:val="0"/>
        <w:keepLines w:val="0"/>
        <w:pageBreakBefore w:val="0"/>
        <w:widowControl/>
        <w:kinsoku/>
        <w:wordWrap/>
        <w:topLinePunct w:val="0"/>
        <w:bidi w:val="0"/>
        <w:adjustRightInd/>
        <w:snapToGrid/>
        <w:spacing w:line="580" w:lineRule="exact"/>
        <w:ind w:firstLine="640" w:firstLineChars="200"/>
        <w:textAlignment w:val="auto"/>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新区发改局草拟了《大连金普新区区级储备粮管理办法（征求意见稿）》并征求了新区财政局、市场局、三区公安局、应急局、交通局、区级储备粮承储企业的相关意见，以上相关单位均无意见。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105CC"/>
    <w:multiLevelType w:val="singleLevel"/>
    <w:tmpl w:val="E78105C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ZjE2ZjlkNzIwN2UxMDg1ZTk2MmI3MDcyMzU0MjkifQ=="/>
  </w:docVars>
  <w:rsids>
    <w:rsidRoot w:val="587D093E"/>
    <w:rsid w:val="0B204320"/>
    <w:rsid w:val="1DF750C2"/>
    <w:rsid w:val="1F4924CA"/>
    <w:rsid w:val="268679A8"/>
    <w:rsid w:val="32824C9A"/>
    <w:rsid w:val="34C92E53"/>
    <w:rsid w:val="56467EAD"/>
    <w:rsid w:val="587D093E"/>
    <w:rsid w:val="5C6071BB"/>
    <w:rsid w:val="5FB13A80"/>
    <w:rsid w:val="6BA403E2"/>
    <w:rsid w:val="762633E9"/>
    <w:rsid w:val="79634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1391</Words>
  <Characters>1395</Characters>
  <Lines>0</Lines>
  <Paragraphs>0</Paragraphs>
  <TotalTime>20</TotalTime>
  <ScaleCrop>false</ScaleCrop>
  <LinksUpToDate>false</LinksUpToDate>
  <CharactersWithSpaces>1397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2023-03-13T01:07:00Z</dcterms:created>
  <dc:creator>Tennie 王</dc:creator>
  <cp:lastModifiedBy>Tennie 王</cp:lastModifiedBy>
  <dcterms:modified xsi:type="dcterms:W3CDTF">2023-04-03T03:40:10Z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31EBC283385F43279187B42CD23BE2FA</vt:lpwstr>
  </property>
</Properties>
</file>