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hint="eastAsia" w:ascii="黑体" w:hAnsi="黑体" w:eastAsia="黑体" w:cs="黑体"/>
          <w:b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kern w:val="2"/>
          <w:sz w:val="44"/>
          <w:szCs w:val="44"/>
          <w:lang w:val="en-US" w:eastAsia="zh-CN" w:bidi="ar-SA"/>
        </w:rPr>
        <w:t>行政征收流程</w:t>
      </w:r>
    </w:p>
    <w:p>
      <w:pPr>
        <w:snapToGrid w:val="0"/>
        <w:spacing w:line="360" w:lineRule="auto"/>
        <w:jc w:val="center"/>
        <w:rPr>
          <w:rFonts w:hint="eastAsia" w:ascii="黑体" w:hAnsi="黑体" w:eastAsia="黑体" w:cs="黑体"/>
          <w:b/>
          <w:bCs/>
          <w:kern w:val="2"/>
          <w:sz w:val="44"/>
          <w:szCs w:val="44"/>
          <w:lang w:val="en-US" w:eastAsia="zh-CN" w:bidi="ar-SA"/>
        </w:rPr>
      </w:pPr>
    </w:p>
    <w:p>
      <w:pPr>
        <w:snapToGrid w:val="0"/>
        <w:spacing w:line="360" w:lineRule="auto"/>
        <w:jc w:val="center"/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kern w:val="2"/>
          <w:sz w:val="44"/>
          <w:szCs w:val="44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261620</wp:posOffset>
                </wp:positionH>
                <wp:positionV relativeFrom="paragraph">
                  <wp:posOffset>403225</wp:posOffset>
                </wp:positionV>
                <wp:extent cx="1664335" cy="2351405"/>
                <wp:effectExtent l="5080" t="4445" r="6985" b="6350"/>
                <wp:wrapNone/>
                <wp:docPr id="7" name="流程图: 终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4335" cy="235140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宋体" w:hAnsi="宋体" w:cs="宋体"/>
                                <w:b w:val="0"/>
                                <w:bCs w:val="0"/>
                                <w:color w:val="000000" w:themeColor="text1"/>
                                <w:sz w:val="20"/>
                                <w:szCs w:val="20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 w:val="0"/>
                                <w:bCs w:val="0"/>
                                <w:color w:val="000000" w:themeColor="text1"/>
                                <w:sz w:val="20"/>
                                <w:szCs w:val="20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按照有关收费依据，确定征收标准、征收数额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流程图: 终止 2" o:spid="_x0000_s1026" o:spt="116" type="#_x0000_t116" style="position:absolute;left:0pt;margin-left:20.6pt;margin-top:31.75pt;height:185.15pt;width:131.05pt;z-index:251665408;v-text-anchor:middle;mso-width-relative:page;mso-height-relative:page;" fillcolor="#FFFFFF" filled="t" stroked="t" coordsize="21600,21600" o:gfxdata="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HjBlozZAAAACQEAAA8AAAAAAAAAAQAg&#10;AAAAIgAAAGRycy9kb3ducmV2LnhtbFBLAQIUABQAAAAIAIdO4kBT87ArDQIAAAMEAAAOAAAAAAAA&#10;AAEAIAAAACg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 w:hAnsi="宋体" w:cs="宋体"/>
                          <w:b w:val="0"/>
                          <w:bCs w:val="0"/>
                          <w:color w:val="000000" w:themeColor="text1"/>
                          <w:sz w:val="20"/>
                          <w:szCs w:val="20"/>
                          <w:lang w:eastAsia="zh-CN"/>
                          <w14:glow w14:rad="0">
                            <w14:srgbClr w14:val="000000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Fill>
                            <w14:solidFill>
                              <w14:schemeClr w14:val="tx1"/>
                            </w14:soli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 w:ascii="宋体" w:hAnsi="宋体" w:cs="宋体"/>
                          <w:b w:val="0"/>
                          <w:bCs w:val="0"/>
                          <w:color w:val="000000" w:themeColor="text1"/>
                          <w:sz w:val="20"/>
                          <w:szCs w:val="20"/>
                          <w:lang w:eastAsia="zh-CN"/>
                          <w14:glow w14:rad="0">
                            <w14:srgbClr w14:val="000000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Fill>
                            <w14:solidFill>
                              <w14:schemeClr w14:val="tx1"/>
                            </w14:solidFill>
                          </w14:textFill>
                          <w14:props3d w14:extrusionH="0" w14:contourW="0" w14:prstMaterial="clear"/>
                        </w:rPr>
                        <w:t>按照有关收费依据，确定征收标准、征收数额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napToGrid w:val="0"/>
        <w:spacing w:line="360" w:lineRule="auto"/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sz w:val="4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4210685</wp:posOffset>
                </wp:positionH>
                <wp:positionV relativeFrom="paragraph">
                  <wp:posOffset>461010</wp:posOffset>
                </wp:positionV>
                <wp:extent cx="1818005" cy="1125855"/>
                <wp:effectExtent l="12700" t="12700" r="17145" b="23495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026400" y="3222625"/>
                          <a:ext cx="1818005" cy="1125855"/>
                        </a:xfrm>
                        <a:prstGeom prst="roundRect">
                          <a:avLst/>
                        </a:prstGeom>
                        <a:noFill/>
                        <a:ln w="9525"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dk1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b w:val="0"/>
                                <w:bCs w:val="0"/>
                                <w:color w:val="000000" w:themeColor="text1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000000" w:themeColor="text1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被征收人接到征收通知后，在规定时限内，向大连金普新区财政事务服务中心缴纳征收款项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31.55pt;margin-top:36.3pt;height:88.65pt;width:143.15pt;z-index:251701248;v-text-anchor:middle;mso-width-relative:page;mso-height-relative:page;" filled="f" stroked="t" coordsize="21600,21600" arcsize="0.166666666666667" o:gfxdata="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">
                <v:fill on="f" focussize="0,0"/>
                <v:stroke color="#000000 [3200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b w:val="0"/>
                          <w:bCs w:val="0"/>
                          <w:color w:val="000000" w:themeColor="text1"/>
                          <w:lang w:eastAsia="zh-CN"/>
                          <w14:glow w14:rad="0">
                            <w14:srgbClr w14:val="000000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Fill>
                            <w14:solidFill>
                              <w14:schemeClr w14:val="tx1"/>
                            </w14:soli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color w:val="000000" w:themeColor="text1"/>
                          <w:lang w:eastAsia="zh-CN"/>
                          <w14:glow w14:rad="0">
                            <w14:srgbClr w14:val="000000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Fill>
                            <w14:solidFill>
                              <w14:schemeClr w14:val="tx1"/>
                            </w14:solidFill>
                          </w14:textFill>
                          <w14:props3d w14:extrusionH="0" w14:contourW="0" w14:prstMaterial="clear"/>
                        </w:rPr>
                        <w:t>被征收人接到征收通知后，在规定时限内，向大连金普新区财政事务服务中心缴纳征收款项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黑体" w:hAnsi="黑体" w:eastAsia="黑体" w:cs="黑体"/>
          <w:b/>
          <w:bCs/>
          <w:kern w:val="2"/>
          <w:sz w:val="44"/>
          <w:szCs w:val="44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3879850</wp:posOffset>
                </wp:positionH>
                <wp:positionV relativeFrom="paragraph">
                  <wp:posOffset>1029970</wp:posOffset>
                </wp:positionV>
                <wp:extent cx="309245" cy="5715"/>
                <wp:effectExtent l="0" t="36830" r="14605" b="33655"/>
                <wp:wrapNone/>
                <wp:docPr id="9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9245" cy="571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连接符 27" o:spid="_x0000_s1026" o:spt="32" type="#_x0000_t32" style="position:absolute;left:0pt;flip:y;margin-left:305.5pt;margin-top:81.1pt;height:0.45pt;width:24.35pt;z-index:251667456;mso-width-relative:page;mso-height-relative:page;" filled="f" stroked="t" coordsize="21600,21600" o:gfxdata="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s&#10;VUn32gAAAAsBAAAPAAAAAAAAAAEAIAAAACIAAABkcnMvZG93bnJldi54bWxQSwECFAAUAAAACACH&#10;TuJAyO8L0+kBAACpAwAADgAAAAAAAAABACAAAAApAQAAZHJzL2Uyb0RvYy54bWxQSwUGAAAAAAYA&#10;BgBZAQAAh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2240280</wp:posOffset>
                </wp:positionH>
                <wp:positionV relativeFrom="paragraph">
                  <wp:posOffset>513080</wp:posOffset>
                </wp:positionV>
                <wp:extent cx="1637030" cy="1082040"/>
                <wp:effectExtent l="6350" t="6350" r="13970" b="16510"/>
                <wp:wrapNone/>
                <wp:docPr id="2" name="流程图: 过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06750" y="3231515"/>
                          <a:ext cx="1637030" cy="1082040"/>
                        </a:xfrm>
                        <a:prstGeom prst="flowChartProcess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 w:val="0"/>
                                <w:bCs w:val="0"/>
                                <w:color w:val="000000" w:themeColor="text1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>
                                  <w14:round/>
                                </w14:textOutline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000000" w:themeColor="text1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>
                                  <w14:round/>
                                </w14:textOutline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经科室负责人、局主管领导审核同意后，签发征收通知书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6.4pt;margin-top:40.4pt;height:85.2pt;width:128.9pt;z-index:251678720;v-text-anchor:middle;mso-width-relative:page;mso-height-relative:page;" fillcolor="#FFFFFF [3201]" filled="t" stroked="t" coordsize="21600,21600" o:gfxdata="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DURAHb1gAAAAoBAAAPAAAAAAAAAAEAIAAAACIAAABkcnMvZG93bnJl&#10;di54bWxQSwECFAAUAAAACACHTuJA9UbyqXECAAC+BAAADgAAAAAAAAABACAAAAAlAQAAZHJzL2Uy&#10;b0RvYy54bWxQSwUGAAAAAAYABgBZAQAACAYAAAAA&#10;">
                <v:fill on="t" focussize="0,0"/>
                <v:stroke weight="1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 w:val="0"/>
                          <w:bCs w:val="0"/>
                          <w:color w:val="000000" w:themeColor="text1"/>
                          <w:lang w:eastAsia="zh-CN"/>
                          <w14:glow w14:rad="0">
                            <w14:srgbClr w14:val="000000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>
                            <w14:round/>
                          </w14:textOutline>
                          <w14:textFill>
                            <w14:solidFill>
                              <w14:schemeClr w14:val="tx1"/>
                            </w14:soli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color w:val="000000" w:themeColor="text1"/>
                          <w:lang w:eastAsia="zh-CN"/>
                          <w14:glow w14:rad="0">
                            <w14:srgbClr w14:val="000000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>
                            <w14:round/>
                          </w14:textOutline>
                          <w14:textFill>
                            <w14:solidFill>
                              <w14:schemeClr w14:val="tx1"/>
                            </w14:solidFill>
                          </w14:textFill>
                          <w14:props3d w14:extrusionH="0" w14:contourW="0" w14:prstMaterial="clear"/>
                        </w:rPr>
                        <w:t>经科室负责人、局主管领导审核同意后，签发征收通知书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kern w:val="2"/>
          <w:sz w:val="44"/>
          <w:szCs w:val="44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1922780</wp:posOffset>
                </wp:positionH>
                <wp:positionV relativeFrom="paragraph">
                  <wp:posOffset>1021715</wp:posOffset>
                </wp:positionV>
                <wp:extent cx="309245" cy="5715"/>
                <wp:effectExtent l="0" t="36830" r="14605" b="33655"/>
                <wp:wrapNone/>
                <wp:docPr id="1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9245" cy="571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连接符 27" o:spid="_x0000_s1026" o:spt="32" type="#_x0000_t32" style="position:absolute;left:0pt;flip:y;margin-left:151.4pt;margin-top:80.45pt;height:0.45pt;width:24.35pt;z-index:251677696;mso-width-relative:page;mso-height-relative:page;" filled="f" stroked="t" coordsize="21600,21600" o:gfxdata="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Xh2T&#10;LNkAAAALAQAADwAAAAAAAAABACAAAAAiAAAAZHJzL2Rvd25yZXYueG1sUEsBAhQAFAAAAAgAh07i&#10;QLQYM77oAQAAqQMAAA4AAAAAAAAAAQAgAAAAKA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sectPr>
      <w:pgSz w:w="16838" w:h="11906" w:orient="landscape"/>
      <w:pgMar w:top="1701" w:right="1440" w:bottom="1701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CC0"/>
    <w:rsid w:val="00021792"/>
    <w:rsid w:val="001308BB"/>
    <w:rsid w:val="00150A21"/>
    <w:rsid w:val="00155AD0"/>
    <w:rsid w:val="001A154E"/>
    <w:rsid w:val="001A7C6E"/>
    <w:rsid w:val="001D3FB7"/>
    <w:rsid w:val="00207DB9"/>
    <w:rsid w:val="002279E3"/>
    <w:rsid w:val="002A2CC0"/>
    <w:rsid w:val="002C2A7D"/>
    <w:rsid w:val="002D685D"/>
    <w:rsid w:val="003103FA"/>
    <w:rsid w:val="003719AD"/>
    <w:rsid w:val="00392E48"/>
    <w:rsid w:val="003D68E1"/>
    <w:rsid w:val="003F336F"/>
    <w:rsid w:val="00406A07"/>
    <w:rsid w:val="00441A39"/>
    <w:rsid w:val="00442336"/>
    <w:rsid w:val="00521117"/>
    <w:rsid w:val="005413A7"/>
    <w:rsid w:val="005618DF"/>
    <w:rsid w:val="00581627"/>
    <w:rsid w:val="00596549"/>
    <w:rsid w:val="005B2CD4"/>
    <w:rsid w:val="005B5E62"/>
    <w:rsid w:val="005B621F"/>
    <w:rsid w:val="005F6BC8"/>
    <w:rsid w:val="0061608F"/>
    <w:rsid w:val="006174F4"/>
    <w:rsid w:val="006737BD"/>
    <w:rsid w:val="00683DD9"/>
    <w:rsid w:val="0069123F"/>
    <w:rsid w:val="006A076C"/>
    <w:rsid w:val="006E2184"/>
    <w:rsid w:val="007514C0"/>
    <w:rsid w:val="0076603A"/>
    <w:rsid w:val="00781786"/>
    <w:rsid w:val="00793556"/>
    <w:rsid w:val="007D0688"/>
    <w:rsid w:val="00810C12"/>
    <w:rsid w:val="0083138A"/>
    <w:rsid w:val="00833515"/>
    <w:rsid w:val="008A1709"/>
    <w:rsid w:val="008D356E"/>
    <w:rsid w:val="00944A5F"/>
    <w:rsid w:val="00966668"/>
    <w:rsid w:val="009F047A"/>
    <w:rsid w:val="009F299F"/>
    <w:rsid w:val="00A329D0"/>
    <w:rsid w:val="00A7022C"/>
    <w:rsid w:val="00A77EC2"/>
    <w:rsid w:val="00A90C33"/>
    <w:rsid w:val="00AC3788"/>
    <w:rsid w:val="00AF3E4F"/>
    <w:rsid w:val="00B06164"/>
    <w:rsid w:val="00B5003F"/>
    <w:rsid w:val="00B51477"/>
    <w:rsid w:val="00B73EFF"/>
    <w:rsid w:val="00B86B85"/>
    <w:rsid w:val="00B91118"/>
    <w:rsid w:val="00C215DB"/>
    <w:rsid w:val="00C321CE"/>
    <w:rsid w:val="00C603B3"/>
    <w:rsid w:val="00D76A38"/>
    <w:rsid w:val="00DD441D"/>
    <w:rsid w:val="00E56A79"/>
    <w:rsid w:val="00EF5B57"/>
    <w:rsid w:val="00F120E1"/>
    <w:rsid w:val="00F37A20"/>
    <w:rsid w:val="00F47F34"/>
    <w:rsid w:val="00FE706F"/>
    <w:rsid w:val="02885827"/>
    <w:rsid w:val="02A008FF"/>
    <w:rsid w:val="035D7E14"/>
    <w:rsid w:val="0381014D"/>
    <w:rsid w:val="088648B3"/>
    <w:rsid w:val="0ABF3652"/>
    <w:rsid w:val="107D339A"/>
    <w:rsid w:val="11090A00"/>
    <w:rsid w:val="156475C0"/>
    <w:rsid w:val="1DAE58CC"/>
    <w:rsid w:val="241A2A47"/>
    <w:rsid w:val="242E1C8F"/>
    <w:rsid w:val="32C103D2"/>
    <w:rsid w:val="371B7CF7"/>
    <w:rsid w:val="39DC4847"/>
    <w:rsid w:val="3FE414AE"/>
    <w:rsid w:val="46356FB0"/>
    <w:rsid w:val="477375C7"/>
    <w:rsid w:val="49C60D15"/>
    <w:rsid w:val="4E0A7E90"/>
    <w:rsid w:val="4F8D6993"/>
    <w:rsid w:val="505A6F84"/>
    <w:rsid w:val="55CC1950"/>
    <w:rsid w:val="5B3C4DD0"/>
    <w:rsid w:val="64C45DE1"/>
    <w:rsid w:val="65C95006"/>
    <w:rsid w:val="6BF64EAE"/>
    <w:rsid w:val="6C9D0B3F"/>
    <w:rsid w:val="6CB27784"/>
    <w:rsid w:val="6F8F48F1"/>
    <w:rsid w:val="73F445CA"/>
    <w:rsid w:val="783A6C47"/>
    <w:rsid w:val="78FC788A"/>
    <w:rsid w:val="79CC4684"/>
    <w:rsid w:val="7A7663F3"/>
    <w:rsid w:val="7AF0623E"/>
    <w:rsid w:val="7DF57B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name="header"/>
    <w:lsdException w:qFormat="1" w:unhideWhenUsed="0" w:uiPriority="99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3">
    <w:name w:val="header"/>
    <w:basedOn w:val="1"/>
    <w:link w:val="6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6">
    <w:name w:val="页眉 Char"/>
    <w:link w:val="3"/>
    <w:semiHidden/>
    <w:qFormat/>
    <w:locked/>
    <w:uiPriority w:val="99"/>
    <w:rPr>
      <w:sz w:val="18"/>
      <w:szCs w:val="18"/>
    </w:rPr>
  </w:style>
  <w:style w:type="character" w:customStyle="1" w:styleId="7">
    <w:name w:val="页脚 Char"/>
    <w:link w:val="2"/>
    <w:semiHidden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1</Pages>
  <Words>2</Words>
  <Characters>15</Characters>
  <Lines>1</Lines>
  <Paragraphs>1</Paragraphs>
  <TotalTime>15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2016-09-19T08:40:00Z</dcterms:created>
  <dc:creator>贾岩竹</dc:creator>
  <cp:lastModifiedBy>子系民</cp:lastModifiedBy>
  <cp:lastPrinted>2017-08-22T05:45:00Z</cp:lastPrinted>
  <dcterms:modified xsi:type="dcterms:W3CDTF">2019-10-11T01:34:16Z</dcterms:modified>
  <dc:title>出版物批发单位设立的许可流程图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