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360" w:lineRule="auto"/>
        <w:jc w:val="center"/>
        <w:rPr>
          <w:rFonts w:hint="eastAsia" w:ascii="黑体" w:hAnsi="黑体" w:eastAsia="黑体" w:cs="黑体"/>
          <w:b/>
          <w:bCs/>
          <w:kern w:val="0"/>
          <w:sz w:val="44"/>
          <w:szCs w:val="44"/>
          <w:lang w:eastAsia="zh-CN"/>
        </w:rPr>
      </w:pPr>
      <w:r>
        <w:rPr>
          <w:rFonts w:hint="eastAsia" w:ascii="黑体" w:hAnsi="黑体" w:eastAsia="黑体" w:cs="黑体"/>
          <w:b/>
          <w:bCs/>
          <w:kern w:val="2"/>
          <w:sz w:val="44"/>
          <w:szCs w:val="44"/>
          <w:lang w:val="en-US" w:eastAsia="zh-CN" w:bidi="ar-SA"/>
        </w:rPr>
        <w:pict>
          <v:rect id="_x0000_s2053" o:spid="_x0000_s2053" o:spt="1" style="position:absolute;left:0pt;margin-left:543.25pt;margin-top:34.55pt;height:121.8pt;width:102.4pt;z-index:251939840;mso-width-relative:page;mso-height-relative:page;" fillcolor="#FFFFFF" filled="t" stroked="t" coordsize="21600,21600">
            <v:path/>
            <v:fill on="t" color2="#FFFFFF" focussize="0,0"/>
            <v:stroke weight="1pt" color="#333333" joinstyle="miter"/>
            <v:imagedata o:title=""/>
            <o:lock v:ext="edit" aspectratio="f"/>
            <v:textbox>
              <w:txbxContent>
                <w:p>
                  <w:pPr>
                    <w:rPr>
                      <w:rFonts w:hint="eastAsia" w:ascii="宋体" w:hAnsi="宋体" w:eastAsia="宋体" w:cs="宋体"/>
                      <w:b w:val="0"/>
                      <w:bCs w:val="0"/>
                      <w:sz w:val="20"/>
                      <w:szCs w:val="20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bCs w:val="0"/>
                      <w:sz w:val="20"/>
                      <w:szCs w:val="20"/>
                      <w:u w:val="none"/>
                    </w:rPr>
                    <w:t>符合法律规定申请听证条件的，应当告知当事人要求听证的权利。当事人要求听证的，按照《行政处罚法》规定的程序组织听证。</w:t>
                  </w:r>
                </w:p>
              </w:txbxContent>
            </v:textbox>
          </v:rect>
        </w:pict>
      </w:r>
      <w:r>
        <w:rPr>
          <w:rFonts w:hint="eastAsia" w:ascii="黑体" w:hAnsi="黑体" w:eastAsia="黑体" w:cs="黑体"/>
          <w:b/>
          <w:bCs/>
          <w:sz w:val="44"/>
          <w:szCs w:val="44"/>
          <w:lang w:eastAsia="zh-CN"/>
        </w:rPr>
        <w:t>行政处罚流程图</w:t>
      </w:r>
    </w:p>
    <w:p>
      <w:pPr>
        <w:snapToGrid w:val="0"/>
        <w:spacing w:line="360" w:lineRule="auto"/>
        <w:jc w:val="center"/>
        <w:rPr>
          <w:rFonts w:hint="eastAsia"/>
          <w:lang w:val="en-US" w:eastAsia="zh-CN"/>
        </w:rPr>
      </w:pPr>
      <w:bookmarkStart w:id="0" w:name="_GoBack"/>
      <w:bookmarkEnd w:id="0"/>
      <w:r>
        <w:rPr>
          <w:rFonts w:ascii="Times New Roman" w:hAnsi="Times New Roman" w:eastAsia="宋体" w:cs="Times New Roman"/>
          <w:kern w:val="2"/>
          <w:sz w:val="44"/>
          <w:szCs w:val="21"/>
          <w:lang w:val="en-US" w:eastAsia="zh-CN" w:bidi="ar-SA"/>
        </w:rPr>
        <w:pict>
          <v:shape id="_x0000_s2052" o:spid="_x0000_s2052" o:spt="32" type="#_x0000_t32" style="position:absolute;left:0pt;flip:y;margin-left:589.7pt;margin-top:113.8pt;height:17.25pt;width:0pt;z-index:251879424;mso-width-relative:page;mso-height-relative:page;" filled="f" stroked="t" coordsize="21600,21600">
            <v:path arrowok="t"/>
            <v:fill on="f" focussize="0,0"/>
            <v:stroke weight="1.5pt" color="#000000"/>
            <v:imagedata o:title=""/>
            <o:lock v:ext="edit" aspectratio="f"/>
          </v:shape>
        </w:pict>
      </w:r>
      <w:r>
        <w:rPr>
          <w:rFonts w:ascii="Times New Roman" w:hAnsi="Times New Roman" w:eastAsia="宋体" w:cs="Times New Roman"/>
          <w:kern w:val="2"/>
          <w:sz w:val="44"/>
          <w:szCs w:val="44"/>
          <w:lang w:val="en-US" w:eastAsia="zh-CN" w:bidi="ar-SA"/>
        </w:rPr>
        <w:pict>
          <v:shape id="_x0000_s2051" o:spid="_x0000_s2051" o:spt="32" type="#_x0000_t32" style="position:absolute;left:0pt;margin-left:702.95pt;margin-top:252.9pt;height:36.75pt;width:1.5pt;z-index:251842560;mso-width-relative:page;mso-height-relative:page;" filled="f" stroked="t" coordsize="21600,21600">
            <v:path arrowok="t"/>
            <v:fill on="f" focussize="0,0"/>
            <v:stroke weight="1.5pt" color="#000000" joinstyle="miter" endarrow="block"/>
            <v:imagedata o:title=""/>
            <o:lock v:ext="edit" aspectratio="f"/>
          </v:shape>
        </w:pict>
      </w:r>
      <w:r>
        <w:rPr>
          <w:rFonts w:hint="eastAsia" w:ascii="黑体" w:hAnsi="黑体" w:eastAsia="黑体" w:cs="黑体"/>
          <w:b/>
          <w:bCs/>
          <w:kern w:val="2"/>
          <w:sz w:val="44"/>
          <w:szCs w:val="44"/>
          <w:lang w:val="en-US" w:eastAsia="zh-CN" w:bidi="ar-SA"/>
        </w:rPr>
        <w:pict>
          <v:shape id="_x0000_s2072" o:spid="_x0000_s2072" o:spt="116" type="#_x0000_t116" style="position:absolute;left:0pt;margin-left:598.05pt;margin-top:290.8pt;height:112.5pt;width:169.1pt;z-index:251757568;mso-width-relative:page;mso-height-relative:page;" fillcolor="#FFFFFF" filled="t" stroked="t" coordsize="21600,21600">
            <v:path/>
            <v:fill on="t" color2="#FFFFFF" focussize="0,0"/>
            <v:stroke weight="1pt" color="#000000" joinstyle="miter"/>
            <v:imagedata o:title=""/>
            <o:lock v:ext="edit" aspectratio="f"/>
            <v:textbox>
              <w:txbxContent>
                <w:p>
                  <w:pPr>
                    <w:rPr>
                      <w:rFonts w:hint="eastAsia" w:ascii="宋体" w:hAnsi="宋体" w:cs="宋体"/>
                      <w:b w:val="0"/>
                      <w:bCs w:val="0"/>
                      <w:sz w:val="20"/>
                      <w:szCs w:val="20"/>
                      <w:u w:val="none"/>
                      <w:lang w:eastAsia="zh-CN"/>
                    </w:rPr>
                  </w:pPr>
                  <w:r>
                    <w:rPr>
                      <w:rFonts w:hint="eastAsia" w:ascii="宋体" w:hAnsi="宋体" w:cs="宋体"/>
                      <w:b w:val="0"/>
                      <w:bCs w:val="0"/>
                      <w:sz w:val="20"/>
                      <w:szCs w:val="20"/>
                      <w:u w:val="none"/>
                      <w:lang w:eastAsia="zh-CN"/>
                    </w:rPr>
                    <w:t>送达：行政处罚决定书应当在宣告当场交付当事人；当事人不在场的，行政机关应当在七日内依照民事诉讼法的有关规定，将行政处罚决定书送达当事人。</w:t>
                  </w:r>
                </w:p>
              </w:txbxContent>
            </v:textbox>
          </v:shape>
        </w:pict>
      </w:r>
      <w:r>
        <w:rPr>
          <w:rFonts w:ascii="Times New Roman" w:hAnsi="Times New Roman" w:eastAsia="宋体" w:cs="Times New Roman"/>
          <w:kern w:val="2"/>
          <w:sz w:val="44"/>
          <w:szCs w:val="21"/>
          <w:lang w:val="en-US" w:eastAsia="zh-CN" w:bidi="ar-SA"/>
        </w:rPr>
        <w:pict>
          <v:shape id="_x0000_s2050" o:spid="_x0000_s2050" o:spt="32" type="#_x0000_t32" style="position:absolute;left:0pt;flip:y;margin-left:647.85pt;margin-top:187.25pt;height:0.05pt;width:19.5pt;z-index:251831296;mso-width-relative:page;mso-height-relative:page;" o:connectortype="straight" fillcolor="#FFFFFF" filled="f" o:preferrelative="t" stroked="t" coordsize="21600,21600">
            <v:path arrowok="t"/>
            <v:fill on="f" color2="#FFFFFF" focussize="0,0"/>
            <v:stroke weight="1.5pt" color="#000000" color2="#FFFFFF" miterlimit="2" endarrow="block"/>
            <v:imagedata gain="65536f" blacklevel="0f" gamma="0" o:title=""/>
            <o:lock v:ext="edit" position="f" selection="f" grouping="f" rotation="f" cropping="f" text="f" aspectratio="f"/>
          </v:shape>
        </w:pict>
      </w:r>
      <w:r>
        <w:rPr>
          <w:rFonts w:hint="eastAsia" w:ascii="黑体" w:hAnsi="黑体" w:eastAsia="黑体" w:cs="黑体"/>
          <w:b/>
          <w:bCs/>
          <w:kern w:val="2"/>
          <w:sz w:val="44"/>
          <w:szCs w:val="44"/>
          <w:lang w:val="en-US" w:eastAsia="zh-CN" w:bidi="ar-SA"/>
        </w:rPr>
        <w:pict>
          <v:rect id="_x0000_s2073" o:spid="_x0000_s2073" o:spt="1" style="position:absolute;left:0pt;margin-left:668.5pt;margin-top:129.8pt;height:121.8pt;width:94.15pt;z-index:251817984;mso-width-relative:page;mso-height-relative:page;" fillcolor="#FFFFFF" filled="t" stroked="t" coordsize="21600,21600">
            <v:path/>
            <v:fill on="t" color2="#FFFFFF" focussize="0,0"/>
            <v:stroke weight="1pt" color="#333333" joinstyle="miter"/>
            <v:imagedata o:title=""/>
            <o:lock v:ext="edit" aspectratio="f"/>
            <v:textbox>
              <w:txbxContent>
                <w:p>
                  <w:pPr>
                    <w:rPr>
                      <w:rFonts w:hint="eastAsia" w:ascii="宋体" w:hAnsi="宋体" w:eastAsia="宋体" w:cs="宋体"/>
                      <w:b w:val="0"/>
                      <w:bCs w:val="0"/>
                      <w:sz w:val="20"/>
                      <w:szCs w:val="20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bCs w:val="0"/>
                      <w:sz w:val="20"/>
                      <w:szCs w:val="20"/>
                      <w:u w:val="none"/>
                    </w:rPr>
                    <w:t>决定：经审查，应当作出行政处罚决定的，制作《行政处罚决定书》，载明《行政处罚法》规定的事项。</w:t>
                  </w:r>
                </w:p>
              </w:txbxContent>
            </v:textbox>
          </v:rect>
        </w:pict>
      </w:r>
      <w:r>
        <w:rPr>
          <w:rFonts w:hint="eastAsia" w:ascii="黑体" w:hAnsi="黑体" w:eastAsia="黑体" w:cs="黑体"/>
          <w:b/>
          <w:bCs/>
          <w:kern w:val="2"/>
          <w:sz w:val="44"/>
          <w:szCs w:val="44"/>
          <w:lang w:val="en-US" w:eastAsia="zh-CN" w:bidi="ar-SA"/>
        </w:rPr>
        <w:pict>
          <v:rect id="_x0000_s2070" o:spid="_x0000_s2070" o:spt="1" style="position:absolute;left:0pt;margin-left:548.5pt;margin-top:130.55pt;height:121.8pt;width:94.15pt;z-index:251717632;mso-width-relative:page;mso-height-relative:page;" fillcolor="#FFFFFF" filled="t" stroked="t" coordsize="21600,21600">
            <v:path/>
            <v:fill on="t" color2="#FFFFFF" focussize="0,0"/>
            <v:stroke weight="1pt" color="#333333" joinstyle="miter"/>
            <v:imagedata o:title=""/>
            <o:lock v:ext="edit" aspectratio="f"/>
            <v:textbox>
              <w:txbxContent>
                <w:p>
                  <w:pPr>
                    <w:rPr>
                      <w:rFonts w:hint="eastAsia" w:ascii="宋体" w:hAnsi="宋体" w:eastAsia="宋体" w:cs="宋体"/>
                      <w:b w:val="0"/>
                      <w:bCs w:val="0"/>
                      <w:sz w:val="20"/>
                      <w:szCs w:val="20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bCs w:val="0"/>
                      <w:sz w:val="20"/>
                      <w:szCs w:val="20"/>
                      <w:u w:val="none"/>
                    </w:rPr>
                    <w:t>告知：作出行政处罚决定前，应制作《行政处罚先行告知书》送达当事人，告知违法事实及其享有的陈述、申辩的权利。</w:t>
                  </w:r>
                </w:p>
              </w:txbxContent>
            </v:textbox>
          </v:rect>
        </w:pict>
      </w:r>
      <w:r>
        <w:rPr>
          <w:rFonts w:ascii="Times New Roman" w:hAnsi="Times New Roman" w:eastAsia="宋体" w:cs="Times New Roman"/>
          <w:kern w:val="2"/>
          <w:sz w:val="44"/>
          <w:szCs w:val="21"/>
          <w:lang w:val="en-US" w:eastAsia="zh-CN" w:bidi="ar-SA"/>
        </w:rPr>
        <w:pict>
          <v:shape id="直接连接符 25" o:spid="_x0000_s2057" o:spt="32" type="#_x0000_t32" style="position:absolute;left:0pt;flip:y;margin-left:528.6pt;margin-top:188pt;height:0.05pt;width:19.5pt;z-index:251670528;mso-width-relative:page;mso-height-relative:page;" o:connectortype="straight" fillcolor="#FFFFFF" filled="f" o:preferrelative="t" stroked="t" coordsize="21600,21600">
            <v:path arrowok="t"/>
            <v:fill on="f" color2="#FFFFFF" focussize="0,0"/>
            <v:stroke weight="1.5pt" color="#000000" color2="#FFFFFF" miterlimit="2" endarrow="block"/>
            <v:imagedata gain="65536f" blacklevel="0f" gamma="0" o:title=""/>
            <o:lock v:ext="edit" position="f" selection="f" grouping="f" rotation="f" cropping="f" text="f" aspectratio="f"/>
          </v:shape>
        </w:pict>
      </w:r>
      <w:r>
        <w:rPr>
          <w:rFonts w:hint="eastAsia" w:ascii="黑体" w:hAnsi="黑体" w:eastAsia="黑体" w:cs="黑体"/>
          <w:b/>
          <w:bCs/>
          <w:kern w:val="2"/>
          <w:sz w:val="44"/>
          <w:szCs w:val="44"/>
          <w:lang w:val="en-US" w:eastAsia="zh-CN" w:bidi="ar-SA"/>
        </w:rPr>
        <w:pict>
          <v:rect id="_x0000_s2068" o:spid="_x0000_s2068" o:spt="1" style="position:absolute;left:0pt;margin-left:410.5pt;margin-top:54.05pt;height:259pt;width:116.65pt;z-index:251680768;mso-width-relative:page;mso-height-relative:page;" fillcolor="#FFFFFF" filled="t" stroked="t" coordsize="21600,21600">
            <v:path/>
            <v:fill on="t" color2="#FFFFFF" focussize="0,0"/>
            <v:stroke weight="1pt" color="#333333" joinstyle="miter"/>
            <v:imagedata o:title=""/>
            <o:lock v:ext="edit" aspectratio="f"/>
            <v:textbox>
              <w:txbxContent>
                <w:p>
                  <w:pPr>
                    <w:rPr>
                      <w:rFonts w:hint="eastAsia" w:ascii="宋体" w:hAnsi="宋体" w:eastAsia="宋体" w:cs="宋体"/>
                      <w:b w:val="0"/>
                      <w:bCs w:val="0"/>
                      <w:sz w:val="20"/>
                      <w:szCs w:val="20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bCs w:val="0"/>
                      <w:sz w:val="20"/>
                      <w:szCs w:val="20"/>
                      <w:u w:val="none"/>
                    </w:rPr>
                    <w:t>审查：调查终结，执法人员根据调查结果制作《案件处理审批表》。局负责人对调查结果进行审查，并作出行政处罚决定；对情节复杂或重大行政违法行为给予较重行政处罚的，由局负责人组织集体讨论。局负责人审查前，局法制机构要对案件违法事实、证据、调查取证程序、法律适用、处罚种类和幅度、当事人陈述和申辩理由等方面进行审核，提出审核意见。</w:t>
                  </w:r>
                </w:p>
              </w:txbxContent>
            </v:textbox>
          </v:rect>
        </w:pict>
      </w:r>
      <w:r>
        <w:rPr>
          <w:rFonts w:ascii="Times New Roman" w:hAnsi="Times New Roman" w:eastAsia="宋体" w:cs="Times New Roman"/>
          <w:kern w:val="2"/>
          <w:sz w:val="44"/>
          <w:szCs w:val="21"/>
          <w:lang w:val="en-US" w:eastAsia="zh-CN" w:bidi="ar-SA"/>
        </w:rPr>
        <w:pict>
          <v:shape id="_x0000_s2069" o:spid="_x0000_s2069" o:spt="32" type="#_x0000_t32" style="position:absolute;left:0pt;flip:y;margin-left:390.6pt;margin-top:182.75pt;height:0.05pt;width:19.5pt;z-index:251694080;mso-width-relative:page;mso-height-relative:page;" o:connectortype="straight" fillcolor="#FFFFFF" filled="f" o:preferrelative="t" stroked="t" coordsize="21600,21600">
            <v:path arrowok="t"/>
            <v:fill on="f" color2="#FFFFFF" focussize="0,0"/>
            <v:stroke weight="1.5pt" color="#000000" color2="#FFFFFF" miterlimit="2" endarrow="block"/>
            <v:imagedata gain="65536f" blacklevel="0f" gamma="0" o:title=""/>
            <o:lock v:ext="edit" position="f" selection="f" grouping="f" rotation="f" cropping="f" text="f" aspectratio="f"/>
          </v:shape>
        </w:pict>
      </w:r>
      <w:r>
        <w:rPr>
          <w:rFonts w:hint="eastAsia" w:ascii="黑体" w:hAnsi="黑体" w:eastAsia="黑体" w:cs="黑体"/>
          <w:b/>
          <w:bCs/>
          <w:kern w:val="2"/>
          <w:sz w:val="44"/>
          <w:szCs w:val="44"/>
          <w:lang w:val="en-US" w:eastAsia="zh-CN" w:bidi="ar-SA"/>
        </w:rPr>
        <w:pict>
          <v:rect id="AutoShape 35" o:spid="_x0000_s2056" o:spt="1" style="position:absolute;left:0pt;margin-left:290.5pt;margin-top:116.35pt;height:145.75pt;width:98.7pt;z-index:251664384;mso-width-relative:page;mso-height-relative:page;" fillcolor="#FFFFFF" filled="t" stroked="t" coordsize="21600,21600">
            <v:path/>
            <v:fill on="t" color2="#FFFFFF" focussize="0,0"/>
            <v:stroke weight="1pt" color="#333333" joinstyle="miter"/>
            <v:imagedata o:title=""/>
            <o:lock v:ext="edit" aspectratio="f"/>
            <v:textbox>
              <w:txbxContent>
                <w:p>
                  <w:pPr>
                    <w:rPr>
                      <w:rFonts w:hint="eastAsia" w:ascii="宋体" w:hAnsi="宋体" w:eastAsia="宋体" w:cs="宋体"/>
                      <w:b w:val="0"/>
                      <w:bCs w:val="0"/>
                      <w:sz w:val="20"/>
                      <w:szCs w:val="20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bCs w:val="0"/>
                      <w:sz w:val="20"/>
                      <w:szCs w:val="20"/>
                      <w:u w:val="none"/>
                    </w:rPr>
                    <w:t>调查：</w:t>
                  </w:r>
                  <w:r>
                    <w:rPr>
                      <w:rFonts w:hint="eastAsia" w:ascii="宋体" w:hAnsi="宋体" w:cs="宋体"/>
                      <w:b w:val="0"/>
                      <w:bCs w:val="0"/>
                      <w:sz w:val="20"/>
                      <w:szCs w:val="20"/>
                      <w:u w:val="none"/>
                      <w:lang w:eastAsia="zh-CN"/>
                    </w:rPr>
                    <w:t>执法人员</w:t>
                  </w:r>
                  <w:r>
                    <w:rPr>
                      <w:rFonts w:hint="eastAsia" w:ascii="宋体" w:hAnsi="宋体" w:eastAsia="宋体" w:cs="宋体"/>
                      <w:b w:val="0"/>
                      <w:bCs w:val="0"/>
                      <w:sz w:val="20"/>
                      <w:szCs w:val="20"/>
                      <w:u w:val="none"/>
                    </w:rPr>
                    <w:t>对立案的案件，全面、客观、公正地调查，收集有关证据；必要时，依照法律、法规规定，可以进行检查，制作询问、检查笔录。</w:t>
                  </w:r>
                </w:p>
              </w:txbxContent>
            </v:textbox>
          </v:rect>
        </w:pict>
      </w:r>
      <w:r>
        <w:rPr>
          <w:rFonts w:ascii="Times New Roman" w:hAnsi="Times New Roman" w:eastAsia="宋体" w:cs="Times New Roman"/>
          <w:kern w:val="2"/>
          <w:sz w:val="44"/>
          <w:szCs w:val="21"/>
          <w:lang w:val="en-US" w:eastAsia="zh-CN" w:bidi="ar-SA"/>
        </w:rPr>
        <w:pict>
          <v:shape id="直接连接符 31" o:spid="_x0000_s2054" o:spt="32" type="#_x0000_t32" style="position:absolute;left:0pt;margin-left:272.85pt;margin-top:184.75pt;height:0.3pt;width:19.5pt;z-index:251673600;mso-width-relative:page;mso-height-relative:page;" o:connectortype="straight" fillcolor="#FFFFFF" filled="f" o:preferrelative="t" stroked="t" coordsize="21600,21600">
            <v:path arrowok="t"/>
            <v:fill on="f" color2="#FFFFFF" focussize="0,0"/>
            <v:stroke weight="1.5pt" color="#000000" color2="#FFFFFF" miterlimit="2" endarrow="block"/>
            <v:imagedata gain="65536f" blacklevel="0f" gamma="0" o:title=""/>
            <o:lock v:ext="edit" position="f" selection="f" grouping="f" rotation="f" cropping="f" text="f" aspectratio="f"/>
          </v:shape>
        </w:pict>
      </w:r>
      <w:r>
        <w:rPr>
          <w:rFonts w:hint="eastAsia" w:ascii="黑体" w:hAnsi="黑体" w:eastAsia="黑体" w:cs="黑体"/>
          <w:b/>
          <w:bCs/>
          <w:kern w:val="2"/>
          <w:sz w:val="44"/>
          <w:szCs w:val="44"/>
          <w:lang w:val="en-US" w:eastAsia="zh-CN" w:bidi="ar-SA"/>
        </w:rPr>
        <w:pict>
          <v:rect id="Rectangle 14" o:spid="_x0000_s2055" o:spt="1" style="position:absolute;left:0pt;margin-left:185.65pt;margin-top:136.45pt;height:96.85pt;width:86.95pt;z-index:251659264;mso-width-relative:page;mso-height-relative:page;" fillcolor="#FFFFFF" filled="t" stroked="t" coordsize="21600,21600">
            <v:path/>
            <v:fill on="t" color2="#FFFFFF" focussize="0,0"/>
            <v:stroke weight="1pt" color="#000000" joinstyle="miter"/>
            <v:imagedata o:title=""/>
            <o:lock v:ext="edit" aspectratio="f"/>
            <v:textbox>
              <w:txbxContent>
                <w:p>
                  <w:pPr>
                    <w:rPr>
                      <w:rFonts w:hint="eastAsia" w:ascii="宋体" w:hAnsi="宋体" w:eastAsia="宋体" w:cs="宋体"/>
                      <w:b w:val="0"/>
                      <w:bCs w:val="0"/>
                      <w:sz w:val="20"/>
                      <w:szCs w:val="20"/>
                      <w:u w:val="none"/>
                      <w:lang w:eastAsia="zh-CN"/>
                    </w:rPr>
                  </w:pPr>
                  <w:r>
                    <w:rPr>
                      <w:rFonts w:hint="eastAsia" w:ascii="宋体" w:hAnsi="宋体" w:cs="宋体"/>
                      <w:b w:val="0"/>
                      <w:bCs w:val="0"/>
                      <w:sz w:val="20"/>
                      <w:szCs w:val="20"/>
                      <w:u w:val="none"/>
                      <w:lang w:eastAsia="zh-CN"/>
                    </w:rPr>
                    <w:t>立案：符合立案条件的填写《立案审批表》经主管副局长批准，可予立案。</w:t>
                  </w:r>
                </w:p>
              </w:txbxContent>
            </v:textbox>
          </v:rect>
        </w:pict>
      </w:r>
      <w:r>
        <w:rPr>
          <w:rFonts w:ascii="Times New Roman" w:hAnsi="Times New Roman" w:eastAsia="宋体" w:cs="Times New Roman"/>
          <w:kern w:val="2"/>
          <w:sz w:val="44"/>
          <w:szCs w:val="44"/>
          <w:lang w:val="en-US" w:eastAsia="zh-CN" w:bidi="ar-SA"/>
        </w:rPr>
        <w:pict>
          <v:shape id="肘形连接符 28" o:spid="_x0000_s2063" o:spt="32" type="#_x0000_t32" style="position:absolute;left:0pt;flip:x;margin-left:105.95pt;margin-top:248.3pt;height:60.85pt;width:2.3pt;z-index:251668480;mso-width-relative:page;mso-height-relative:page;" filled="f" stroked="t" coordsize="21600,21600">
            <v:path arrowok="t"/>
            <v:fill on="f" focussize="0,0"/>
            <v:stroke weight="1.5pt" color="#000000" joinstyle="miter" endarrow="block"/>
            <v:imagedata o:title=""/>
            <o:lock v:ext="edit" aspectratio="f"/>
          </v:shape>
        </w:pict>
      </w:r>
      <w:r>
        <w:rPr>
          <w:rFonts w:hint="eastAsia" w:ascii="黑体" w:hAnsi="黑体" w:eastAsia="黑体" w:cs="黑体"/>
          <w:b/>
          <w:bCs/>
          <w:kern w:val="2"/>
          <w:sz w:val="44"/>
          <w:szCs w:val="44"/>
          <w:lang w:val="en-US" w:eastAsia="zh-CN" w:bidi="ar-SA"/>
        </w:rPr>
        <w:pict>
          <v:shape id="Rectangle 15" o:spid="_x0000_s2062" o:spt="116" type="#_x0000_t116" style="position:absolute;left:0pt;margin-left:40pt;margin-top:309.6pt;height:91.45pt;width:147.4pt;z-index:251660288;mso-width-relative:page;mso-height-relative:page;" fillcolor="#FFFFFF" filled="t" o:preferrelative="t" stroked="t" coordsize="21600,21600">
            <v:path/>
            <v:fill on="t" focussize="0,0"/>
            <v:stroke weight="1pt" color="#000000" color2="#FFFFFF" miterlimit="2"/>
            <v:imagedata gain="65536f" blacklevel="0f" gamma="0" o:title=""/>
            <o:lock v:ext="edit" position="f" selection="f" grouping="f" rotation="f" cropping="f" text="f" aspectratio="f"/>
            <v:textbox>
              <w:txbxContent>
                <w:p>
                  <w:pPr>
                    <w:rPr>
                      <w:rFonts w:hint="eastAsia" w:ascii="宋体" w:hAnsi="宋体" w:eastAsia="宋体" w:cs="宋体"/>
                      <w:b w:val="0"/>
                      <w:bCs w:val="0"/>
                      <w:sz w:val="20"/>
                      <w:szCs w:val="20"/>
                      <w:u w:val="none"/>
                      <w:lang w:eastAsia="zh-CN"/>
                    </w:rPr>
                  </w:pPr>
                  <w:r>
                    <w:rPr>
                      <w:rFonts w:hint="eastAsia" w:ascii="宋体" w:hAnsi="宋体" w:cs="宋体"/>
                      <w:b w:val="0"/>
                      <w:bCs w:val="0"/>
                      <w:sz w:val="20"/>
                      <w:szCs w:val="20"/>
                      <w:u w:val="none"/>
                      <w:lang w:eastAsia="zh-CN"/>
                    </w:rPr>
                    <w:t>经审查，不符合立案条件的，告知投诉、举报人</w:t>
                  </w:r>
                </w:p>
              </w:txbxContent>
            </v:textbox>
          </v:shape>
        </w:pict>
      </w:r>
      <w:r>
        <w:rPr>
          <w:rFonts w:ascii="Times New Roman" w:hAnsi="Times New Roman" w:eastAsia="宋体" w:cs="Times New Roman"/>
          <w:kern w:val="2"/>
          <w:sz w:val="44"/>
          <w:szCs w:val="44"/>
          <w:lang w:val="en-US" w:eastAsia="zh-CN" w:bidi="ar-SA"/>
        </w:rPr>
        <w:pict>
          <v:shape id="直接连接符 27" o:spid="_x0000_s2066" o:spt="32" type="#_x0000_t32" style="position:absolute;left:0pt;flip:y;margin-left:168.65pt;margin-top:184.05pt;height:0.1pt;width:16.85pt;z-index:251667456;mso-width-relative:page;mso-height-relative:page;" o:connectortype="straight" fillcolor="#FFFFFF" filled="f" o:preferrelative="t" stroked="t" coordsize="21600,21600">
            <v:path arrowok="t"/>
            <v:fill on="f" color2="#FFFFFF" focussize="0,0"/>
            <v:stroke weight="1.5pt" color="#000000" color2="#FFFFFF" miterlimit="2" endarrow="block"/>
            <v:imagedata gain="65536f" blacklevel="0f" gamma="0" o:title=""/>
            <o:lock v:ext="edit" position="f" selection="f" grouping="f" rotation="f" cropping="f" text="f" aspectratio="f"/>
          </v:shape>
        </w:pict>
      </w:r>
      <w:r>
        <w:rPr>
          <w:rFonts w:hint="eastAsia" w:ascii="黑体" w:hAnsi="黑体" w:eastAsia="黑体" w:cs="黑体"/>
          <w:b/>
          <w:bCs/>
          <w:kern w:val="2"/>
          <w:sz w:val="44"/>
          <w:szCs w:val="44"/>
          <w:lang w:val="en-US" w:eastAsia="zh-CN" w:bidi="ar-SA"/>
        </w:rPr>
        <w:pict>
          <v:shape id="AutoShape 34" o:spid="_x0000_s2065" o:spt="4" type="#_x0000_t4" style="position:absolute;left:0pt;margin-left:51.55pt;margin-top:119.95pt;height:128.35pt;width:114.9pt;z-index:251663360;mso-width-relative:page;mso-height-relative:page;" fillcolor="#FFFFFF" filled="t" stroked="t" coordsize="21600,21600">
            <v:path/>
            <v:fill on="t" color2="#FFFFFF" focussize="0,0"/>
            <v:stroke weight="1pt" color="#333333" joinstyle="miter"/>
            <v:imagedata o:title=""/>
            <o:lock v:ext="edit" aspectratio="f"/>
            <v:textbox>
              <w:txbxContent>
                <w:p>
                  <w:pPr>
                    <w:spacing w:line="240" w:lineRule="atLeast"/>
                    <w:jc w:val="center"/>
                    <w:rPr>
                      <w:rFonts w:hint="eastAsia" w:ascii="宋体" w:hAnsi="宋体" w:eastAsia="宋体" w:cs="宋体"/>
                      <w:spacing w:val="20"/>
                      <w:sz w:val="20"/>
                      <w:szCs w:val="20"/>
                      <w:lang w:eastAsia="zh-CN"/>
                    </w:rPr>
                  </w:pPr>
                  <w:r>
                    <w:rPr>
                      <w:rFonts w:hint="eastAsia" w:ascii="宋体" w:hAnsi="宋体" w:cs="宋体"/>
                      <w:spacing w:val="20"/>
                      <w:sz w:val="20"/>
                      <w:szCs w:val="20"/>
                      <w:lang w:eastAsia="zh-CN"/>
                    </w:rPr>
                    <w:t>执法队对案件线索进行立案审查</w:t>
                  </w:r>
                </w:p>
              </w:txbxContent>
            </v:textbox>
          </v:shape>
        </w:pict>
      </w:r>
      <w:r>
        <w:rPr>
          <w:rFonts w:ascii="Times New Roman" w:hAnsi="Times New Roman" w:eastAsia="宋体" w:cs="Times New Roman"/>
          <w:kern w:val="2"/>
          <w:sz w:val="44"/>
          <w:szCs w:val="44"/>
          <w:lang w:val="en-US" w:eastAsia="zh-CN" w:bidi="ar-SA"/>
        </w:rPr>
        <w:pict>
          <v:shape id="直接连接符 24" o:spid="_x0000_s2061" o:spt="32" type="#_x0000_t32" style="position:absolute;left:0pt;flip:y;margin-left:36.6pt;margin-top:184.15pt;height:0.2pt;width:17.95pt;z-index:251666432;mso-width-relative:page;mso-height-relative:page;" o:connectortype="straight" fillcolor="#FFFFFF" filled="f" o:preferrelative="t" stroked="t" coordsize="21600,21600">
            <v:path arrowok="t"/>
            <v:fill on="f" color2="#FFFFFF" focussize="0,0"/>
            <v:stroke weight="1.5pt" color="#000000" color2="#FFFFFF" miterlimit="2" endarrow="block"/>
            <v:imagedata gain="65536f" blacklevel="0f" gamma="0" o:title=""/>
            <o:lock v:ext="edit" position="f" selection="f" grouping="f" rotation="f" cropping="f" text="f" aspectratio="f"/>
          </v:shape>
        </w:pict>
      </w:r>
      <w:r>
        <w:rPr>
          <w:rFonts w:hint="eastAsia" w:ascii="黑体" w:hAnsi="黑体" w:eastAsia="黑体" w:cs="黑体"/>
          <w:b/>
          <w:bCs/>
          <w:kern w:val="2"/>
          <w:sz w:val="44"/>
          <w:szCs w:val="44"/>
          <w:lang w:val="en-US" w:eastAsia="zh-CN" w:bidi="ar-SA"/>
        </w:rPr>
        <w:pict>
          <v:shape id="流程图: 终止 2" o:spid="_x0000_s2060" o:spt="116" type="#_x0000_t116" style="position:absolute;left:0pt;margin-left:-40.95pt;margin-top:89.9pt;height:223.35pt;width:74.8pt;z-index:251665408;v-text-anchor:middle;mso-width-relative:page;mso-height-relative:page;" fillcolor="#FFFFFF" filled="t" stroked="t" coordsize="21600,21600">
            <v:path/>
            <v:fill on="t" color2="#FFFFFF" focussize="0,0"/>
            <v:stroke weight="1pt" color="#000000" joinstyle="miter"/>
            <v:imagedata o:title=""/>
            <o:lock v:ext="edit" aspectratio="f"/>
            <v:textbox>
              <w:txbxContent>
                <w:p>
                  <w:pPr>
                    <w:jc w:val="center"/>
                    <w:rPr>
                      <w:b w:val="0"/>
                      <w:bCs w:val="0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b w:val="0"/>
                      <w:bCs w:val="0"/>
                      <w:sz w:val="20"/>
                      <w:szCs w:val="20"/>
                      <w:lang w:eastAsia="zh-CN"/>
                    </w:rPr>
                    <w:t>受理：综合执法局对投诉、举报、其他机关移送以及其他方式获得涉嫌违法行为案件线索</w:t>
                  </w:r>
                </w:p>
              </w:txbxContent>
            </v:textbox>
          </v:shape>
        </w:pict>
      </w:r>
    </w:p>
    <w:sectPr>
      <w:pgSz w:w="16838" w:h="11906" w:orient="landscape"/>
      <w:pgMar w:top="1701" w:right="1440" w:bottom="1701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新宋体">
    <w:panose1 w:val="02010609030101010101"/>
    <w:charset w:val="86"/>
    <w:family w:val="auto"/>
    <w:pitch w:val="default"/>
    <w:sig w:usb0="00000003" w:usb1="080E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A2CC0"/>
    <w:rsid w:val="00021792"/>
    <w:rsid w:val="001308BB"/>
    <w:rsid w:val="00150A21"/>
    <w:rsid w:val="00155AD0"/>
    <w:rsid w:val="001A154E"/>
    <w:rsid w:val="001A7C6E"/>
    <w:rsid w:val="001D3FB7"/>
    <w:rsid w:val="00207DB9"/>
    <w:rsid w:val="002279E3"/>
    <w:rsid w:val="002A2CC0"/>
    <w:rsid w:val="002C2A7D"/>
    <w:rsid w:val="002D685D"/>
    <w:rsid w:val="003103FA"/>
    <w:rsid w:val="003719AD"/>
    <w:rsid w:val="00392E48"/>
    <w:rsid w:val="003D68E1"/>
    <w:rsid w:val="003F336F"/>
    <w:rsid w:val="00406A07"/>
    <w:rsid w:val="00441A39"/>
    <w:rsid w:val="00442336"/>
    <w:rsid w:val="00521117"/>
    <w:rsid w:val="005413A7"/>
    <w:rsid w:val="005618DF"/>
    <w:rsid w:val="00581627"/>
    <w:rsid w:val="00596549"/>
    <w:rsid w:val="005B2CD4"/>
    <w:rsid w:val="005B5E62"/>
    <w:rsid w:val="005B621F"/>
    <w:rsid w:val="005F6BC8"/>
    <w:rsid w:val="0061608F"/>
    <w:rsid w:val="006174F4"/>
    <w:rsid w:val="006737BD"/>
    <w:rsid w:val="00683DD9"/>
    <w:rsid w:val="0069123F"/>
    <w:rsid w:val="006A076C"/>
    <w:rsid w:val="006E2184"/>
    <w:rsid w:val="007514C0"/>
    <w:rsid w:val="0076603A"/>
    <w:rsid w:val="00781786"/>
    <w:rsid w:val="00793556"/>
    <w:rsid w:val="007D0688"/>
    <w:rsid w:val="00810C12"/>
    <w:rsid w:val="0083138A"/>
    <w:rsid w:val="00833515"/>
    <w:rsid w:val="008A1709"/>
    <w:rsid w:val="008D356E"/>
    <w:rsid w:val="00944A5F"/>
    <w:rsid w:val="00966668"/>
    <w:rsid w:val="009F047A"/>
    <w:rsid w:val="009F299F"/>
    <w:rsid w:val="00A329D0"/>
    <w:rsid w:val="00A7022C"/>
    <w:rsid w:val="00A77EC2"/>
    <w:rsid w:val="00A90C33"/>
    <w:rsid w:val="00AC3788"/>
    <w:rsid w:val="00AF3E4F"/>
    <w:rsid w:val="00B06164"/>
    <w:rsid w:val="00B5003F"/>
    <w:rsid w:val="00B51477"/>
    <w:rsid w:val="00B73EFF"/>
    <w:rsid w:val="00B86B85"/>
    <w:rsid w:val="00B91118"/>
    <w:rsid w:val="00C215DB"/>
    <w:rsid w:val="00C321CE"/>
    <w:rsid w:val="00C603B3"/>
    <w:rsid w:val="00D76A38"/>
    <w:rsid w:val="00DD441D"/>
    <w:rsid w:val="00E56A79"/>
    <w:rsid w:val="00EF5B57"/>
    <w:rsid w:val="00F120E1"/>
    <w:rsid w:val="00F37A20"/>
    <w:rsid w:val="00F47F34"/>
    <w:rsid w:val="00FE706F"/>
    <w:rsid w:val="02885827"/>
    <w:rsid w:val="02A008FF"/>
    <w:rsid w:val="035D7E14"/>
    <w:rsid w:val="088648B3"/>
    <w:rsid w:val="107D339A"/>
    <w:rsid w:val="11090A00"/>
    <w:rsid w:val="1DAE58CC"/>
    <w:rsid w:val="241A2A47"/>
    <w:rsid w:val="32C103D2"/>
    <w:rsid w:val="371B7CF7"/>
    <w:rsid w:val="39DC4847"/>
    <w:rsid w:val="3E257646"/>
    <w:rsid w:val="477375C7"/>
    <w:rsid w:val="49C60D15"/>
    <w:rsid w:val="4E0A7E90"/>
    <w:rsid w:val="4F8D6993"/>
    <w:rsid w:val="505A6F84"/>
    <w:rsid w:val="50E55767"/>
    <w:rsid w:val="55CC1950"/>
    <w:rsid w:val="5B3C4DD0"/>
    <w:rsid w:val="64C45DE1"/>
    <w:rsid w:val="6BF64EAE"/>
    <w:rsid w:val="6C9D0B3F"/>
    <w:rsid w:val="6CB27784"/>
    <w:rsid w:val="73F445CA"/>
    <w:rsid w:val="783A6C47"/>
    <w:rsid w:val="78FC788A"/>
    <w:rsid w:val="79CC4684"/>
    <w:rsid w:val="7AF0623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="t" stroke="t">
      <v:fill type="gradient" on="t" angle="90" focussize="0f,0f" focusposition="0f,0f">
        <o:fill type="gradientUnscaled" v:ext="backwardCompatible"/>
      </v:fill>
      <v:stroke weight="1.25pt" color="#739CC3"/>
    </o:shapedefaults>
    <o:shapelayout v:ext="edit">
      <o:idmap v:ext="edit" data="2"/>
      <o:rules v:ext="edit">
        <o:r id="V:Rule1" type="connector" idref="#_x0000_s2050"/>
        <o:r id="V:Rule2" type="connector" idref="#_x0000_s2051"/>
        <o:r id="V:Rule3" type="connector" idref="#_x0000_s2052"/>
        <o:r id="V:Rule4" type="connector" idref="#直接连接符 31"/>
        <o:r id="V:Rule5" type="connector" idref="#直接连接符 25"/>
        <o:r id="V:Rule6" type="connector" idref="#直接连接符 24"/>
        <o:r id="V:Rule7" type="connector" idref="#肘形连接符 28"/>
        <o:r id="V:Rule8" type="connector" idref="#直接连接符 27"/>
        <o:r id="V:Rule9" type="connector" idref="#_x0000_s2069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Calibr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0" w:name="Normal Indent"/>
    <w:lsdException w:uiPriority="0" w:name="footnote text"/>
    <w:lsdException w:uiPriority="0" w:name="annotation text"/>
    <w:lsdException w:qFormat="1" w:unhideWhenUsed="0" w:uiPriority="99" w:name="header"/>
    <w:lsdException w:qFormat="1" w:unhideWhenUsed="0" w:uiPriority="99" w:name="footer"/>
    <w:lsdException w:uiPriority="0" w:name="index heading"/>
    <w:lsdException w:qFormat="1" w:uiPriority="0" w:name="caption" w:locked="1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 w:locked="1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 w:locked="1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 w:locked="1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4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cs="Calibri"/>
      <w:sz w:val="18"/>
      <w:szCs w:val="18"/>
    </w:rPr>
  </w:style>
  <w:style w:type="paragraph" w:styleId="3">
    <w:name w:val="header"/>
    <w:basedOn w:val="1"/>
    <w:link w:val="6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Calibri"/>
      <w:sz w:val="18"/>
      <w:szCs w:val="18"/>
    </w:rPr>
  </w:style>
  <w:style w:type="character" w:customStyle="1" w:styleId="6">
    <w:name w:val="页眉 Char"/>
    <w:link w:val="3"/>
    <w:semiHidden/>
    <w:qFormat/>
    <w:locked/>
    <w:uiPriority w:val="99"/>
    <w:rPr>
      <w:sz w:val="18"/>
      <w:szCs w:val="18"/>
    </w:rPr>
  </w:style>
  <w:style w:type="character" w:customStyle="1" w:styleId="7">
    <w:name w:val="页脚 Char"/>
    <w:link w:val="2"/>
    <w:semiHidden/>
    <w:locked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3"/>
    <customShpInfo spid="_x0000_s2052"/>
    <customShpInfo spid="_x0000_s2051"/>
    <customShpInfo spid="_x0000_s2072"/>
    <customShpInfo spid="_x0000_s2050"/>
    <customShpInfo spid="_x0000_s2073"/>
    <customShpInfo spid="_x0000_s2070"/>
    <customShpInfo spid="_x0000_s2057"/>
    <customShpInfo spid="_x0000_s2068"/>
    <customShpInfo spid="_x0000_s2069"/>
    <customShpInfo spid="_x0000_s2056"/>
    <customShpInfo spid="_x0000_s2054"/>
    <customShpInfo spid="_x0000_s2055"/>
    <customShpInfo spid="_x0000_s2063"/>
    <customShpInfo spid="_x0000_s2062"/>
    <customShpInfo spid="_x0000_s2066"/>
    <customShpInfo spid="_x0000_s2065"/>
    <customShpInfo spid="_x0000_s2061"/>
    <customShpInfo spid="_x0000_s206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MC SYSTEM</Company>
  <Pages>1</Pages>
  <Words>2</Words>
  <Characters>15</Characters>
  <Lines>1</Lines>
  <Paragraphs>1</Paragraphs>
  <TotalTime>1</TotalTime>
  <ScaleCrop>false</ScaleCrop>
  <LinksUpToDate>false</LinksUpToDate>
  <CharactersWithSpaces>0</CharactersWithSpaces>
  <Application>WPS Office_11.1.0.8612_F1E327BC-269C-435d-A152-05C5408002CA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2016-09-19T08:40:00Z</dcterms:created>
  <dc:creator>贾岩竹</dc:creator>
  <cp:lastModifiedBy>子系民</cp:lastModifiedBy>
  <cp:lastPrinted>2017-08-22T05:45:00Z</cp:lastPrinted>
  <dcterms:modified xsi:type="dcterms:W3CDTF">2019-05-07T00:59:53Z</dcterms:modified>
  <dc:title>出版物批发单位设立的许可流程图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