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6"/>
          <w:rFonts w:hint="eastAsia" w:ascii="方正小标宋简体" w:hAnsi="方正小标宋简体" w:eastAsia="方正小标宋简体" w:cs="方正小标宋简体"/>
          <w:b/>
          <w:i w:val="0"/>
          <w:caps w:val="0"/>
          <w:color w:val="333333"/>
          <w:spacing w:val="0"/>
          <w:sz w:val="44"/>
          <w:szCs w:val="44"/>
          <w:shd w:val="clear" w:fill="FFFFFF"/>
        </w:rPr>
      </w:pPr>
      <w:r>
        <w:rPr>
          <w:rStyle w:val="6"/>
          <w:rFonts w:hint="eastAsia" w:ascii="方正小标宋简体" w:hAnsi="方正小标宋简体" w:eastAsia="方正小标宋简体" w:cs="方正小标宋简体"/>
          <w:b/>
          <w:i w:val="0"/>
          <w:caps w:val="0"/>
          <w:color w:val="333333"/>
          <w:spacing w:val="0"/>
          <w:sz w:val="44"/>
          <w:szCs w:val="44"/>
          <w:shd w:val="clear" w:fill="FFFFFF"/>
          <w:lang w:val="en-US" w:eastAsia="zh-CN"/>
        </w:rPr>
        <w:t>金普住房和城乡建设局</w:t>
      </w:r>
      <w:r>
        <w:rPr>
          <w:rStyle w:val="6"/>
          <w:rFonts w:hint="eastAsia" w:ascii="方正小标宋简体" w:hAnsi="方正小标宋简体" w:eastAsia="方正小标宋简体" w:cs="方正小标宋简体"/>
          <w:b/>
          <w:i w:val="0"/>
          <w:caps w:val="0"/>
          <w:color w:val="333333"/>
          <w:spacing w:val="0"/>
          <w:sz w:val="44"/>
          <w:szCs w:val="44"/>
          <w:shd w:val="clear" w:fill="FFFFFF"/>
        </w:rPr>
        <w:t>行政执法记录信息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方正小标宋简体" w:cs="仿宋_GB2312"/>
          <w:i w:val="0"/>
          <w:caps w:val="0"/>
          <w:color w:val="333333"/>
          <w:spacing w:val="0"/>
          <w:sz w:val="32"/>
          <w:szCs w:val="32"/>
          <w:lang w:eastAsia="zh-CN"/>
        </w:rPr>
      </w:pPr>
      <w:r>
        <w:rPr>
          <w:rStyle w:val="6"/>
          <w:rFonts w:hint="eastAsia" w:ascii="方正小标宋简体" w:hAnsi="方正小标宋简体" w:eastAsia="方正小标宋简体" w:cs="方正小标宋简体"/>
          <w:b/>
          <w:i w:val="0"/>
          <w:caps w:val="0"/>
          <w:color w:val="333333"/>
          <w:spacing w:val="0"/>
          <w:sz w:val="44"/>
          <w:szCs w:val="44"/>
          <w:shd w:val="clear" w:fill="FFFFFF"/>
        </w:rPr>
        <w:t>收集保存管理使用</w:t>
      </w:r>
      <w:r>
        <w:rPr>
          <w:rStyle w:val="6"/>
          <w:rFonts w:hint="eastAsia" w:ascii="方正小标宋简体" w:hAnsi="方正小标宋简体" w:eastAsia="方正小标宋简体" w:cs="方正小标宋简体"/>
          <w:b/>
          <w:i w:val="0"/>
          <w:caps w:val="0"/>
          <w:color w:val="333333"/>
          <w:spacing w:val="0"/>
          <w:sz w:val="44"/>
          <w:szCs w:val="44"/>
          <w:shd w:val="clear" w:fill="FFFFFF"/>
          <w:lang w:eastAsia="zh-CN"/>
        </w:rPr>
        <w:t>办法（试行）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i w:val="0"/>
          <w:caps w:val="0"/>
          <w:color w:val="333333"/>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6"/>
          <w:rFonts w:hint="eastAsia" w:ascii="黑体" w:hAnsi="黑体" w:eastAsia="黑体" w:cs="黑体"/>
          <w:b w:val="0"/>
          <w:bCs/>
          <w:i w:val="0"/>
          <w:caps w:val="0"/>
          <w:color w:val="333333"/>
          <w:spacing w:val="0"/>
          <w:sz w:val="32"/>
          <w:szCs w:val="32"/>
          <w:shd w:val="clear" w:fill="FFFFFF"/>
        </w:rPr>
      </w:pPr>
      <w:r>
        <w:rPr>
          <w:rStyle w:val="6"/>
          <w:rFonts w:hint="eastAsia" w:ascii="黑体" w:hAnsi="黑体" w:eastAsia="黑体" w:cs="黑体"/>
          <w:b w:val="0"/>
          <w:bCs/>
          <w:i w:val="0"/>
          <w:caps w:val="0"/>
          <w:color w:val="333333"/>
          <w:spacing w:val="0"/>
          <w:sz w:val="32"/>
          <w:szCs w:val="32"/>
          <w:shd w:val="clear" w:fill="FFFFFF"/>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第一条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为</w:t>
      </w:r>
      <w:r>
        <w:rPr>
          <w:rFonts w:hint="eastAsia" w:ascii="仿宋_GB2312" w:hAnsi="仿宋_GB2312" w:eastAsia="仿宋_GB2312" w:cs="仿宋_GB2312"/>
          <w:i w:val="0"/>
          <w:caps w:val="0"/>
          <w:color w:val="333333"/>
          <w:spacing w:val="0"/>
          <w:sz w:val="32"/>
          <w:szCs w:val="32"/>
          <w:shd w:val="clear" w:fill="FFFFFF"/>
          <w:lang w:eastAsia="zh-CN"/>
        </w:rPr>
        <w:t>落实</w:t>
      </w:r>
      <w:r>
        <w:rPr>
          <w:rFonts w:hint="eastAsia" w:ascii="仿宋_GB2312" w:hAnsi="仿宋_GB2312" w:eastAsia="仿宋_GB2312" w:cs="仿宋_GB2312"/>
          <w:i w:val="0"/>
          <w:caps w:val="0"/>
          <w:color w:val="333333"/>
          <w:spacing w:val="0"/>
          <w:sz w:val="32"/>
          <w:szCs w:val="32"/>
          <w:shd w:val="clear" w:fill="FFFFFF"/>
        </w:rPr>
        <w:t>行政执法全过程记录制度，规范行政执法程序，增强证据意识，实现行政执法全</w:t>
      </w:r>
      <w:r>
        <w:rPr>
          <w:rFonts w:hint="eastAsia" w:ascii="仿宋_GB2312" w:hAnsi="仿宋_GB2312" w:eastAsia="仿宋_GB2312" w:cs="仿宋_GB2312"/>
          <w:i w:val="0"/>
          <w:caps w:val="0"/>
          <w:color w:val="333333"/>
          <w:spacing w:val="0"/>
          <w:sz w:val="32"/>
          <w:szCs w:val="32"/>
          <w:shd w:val="clear" w:fill="FFFFFF"/>
          <w:lang w:eastAsia="zh-CN"/>
        </w:rPr>
        <w:t>过</w:t>
      </w:r>
      <w:r>
        <w:rPr>
          <w:rFonts w:hint="eastAsia" w:ascii="仿宋_GB2312" w:hAnsi="仿宋_GB2312" w:eastAsia="仿宋_GB2312" w:cs="仿宋_GB2312"/>
          <w:i w:val="0"/>
          <w:caps w:val="0"/>
          <w:color w:val="333333"/>
          <w:spacing w:val="0"/>
          <w:sz w:val="32"/>
          <w:szCs w:val="32"/>
          <w:shd w:val="clear" w:fill="FFFFFF"/>
        </w:rPr>
        <w:t>程留痕、可追溯</w:t>
      </w:r>
      <w:r>
        <w:rPr>
          <w:rFonts w:hint="eastAsia" w:ascii="仿宋_GB2312" w:hAnsi="仿宋_GB2312" w:eastAsia="仿宋_GB2312" w:cs="仿宋_GB2312"/>
          <w:i w:val="0"/>
          <w:caps w:val="0"/>
          <w:color w:val="333333"/>
          <w:spacing w:val="0"/>
          <w:sz w:val="32"/>
          <w:szCs w:val="32"/>
          <w:shd w:val="clear" w:fill="FFFFFF"/>
          <w:lang w:eastAsia="zh-CN"/>
        </w:rPr>
        <w:t>管理</w:t>
      </w:r>
      <w:r>
        <w:rPr>
          <w:rFonts w:hint="eastAsia" w:ascii="仿宋_GB2312" w:hAnsi="仿宋_GB2312" w:eastAsia="仿宋_GB2312" w:cs="仿宋_GB2312"/>
          <w:i w:val="0"/>
          <w:caps w:val="0"/>
          <w:color w:val="333333"/>
          <w:spacing w:val="0"/>
          <w:sz w:val="32"/>
          <w:szCs w:val="32"/>
          <w:shd w:val="clear" w:fill="FFFFFF"/>
        </w:rPr>
        <w:t>，促进严格规范公正文明执法，保障公民、法人和其他组织合法权益，根据《中华人民共和国行政处罚法》、《中华人民共和国行政许可法》</w:t>
      </w:r>
      <w:r>
        <w:rPr>
          <w:rFonts w:hint="eastAsia"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i w:val="0"/>
          <w:caps w:val="0"/>
          <w:color w:val="333333"/>
          <w:spacing w:val="0"/>
          <w:sz w:val="32"/>
          <w:szCs w:val="32"/>
          <w:shd w:val="clear" w:fill="FFFFFF"/>
        </w:rPr>
        <w:t>中华人民共和国</w:t>
      </w:r>
      <w:r>
        <w:rPr>
          <w:rFonts w:hint="eastAsia" w:ascii="仿宋_GB2312" w:hAnsi="仿宋_GB2312" w:eastAsia="仿宋_GB2312" w:cs="仿宋_GB2312"/>
          <w:i w:val="0"/>
          <w:caps w:val="0"/>
          <w:color w:val="333333"/>
          <w:spacing w:val="0"/>
          <w:sz w:val="32"/>
          <w:szCs w:val="32"/>
          <w:shd w:val="clear" w:fill="FFFFFF"/>
          <w:lang w:eastAsia="zh-CN"/>
        </w:rPr>
        <w:t>行政强制法》</w:t>
      </w:r>
      <w:r>
        <w:rPr>
          <w:rFonts w:hint="eastAsia" w:ascii="仿宋_GB2312" w:hAnsi="仿宋_GB2312" w:eastAsia="仿宋_GB2312" w:cs="仿宋_GB2312"/>
          <w:i w:val="0"/>
          <w:caps w:val="0"/>
          <w:color w:val="333333"/>
          <w:spacing w:val="0"/>
          <w:sz w:val="32"/>
          <w:szCs w:val="32"/>
          <w:shd w:val="clear" w:fill="FFFFFF"/>
        </w:rPr>
        <w:t>等</w:t>
      </w:r>
      <w:r>
        <w:rPr>
          <w:rFonts w:hint="eastAsia" w:ascii="仿宋_GB2312" w:hAnsi="仿宋_GB2312" w:eastAsia="仿宋_GB2312" w:cs="仿宋_GB2312"/>
          <w:i w:val="0"/>
          <w:caps w:val="0"/>
          <w:color w:val="333333"/>
          <w:spacing w:val="0"/>
          <w:sz w:val="32"/>
          <w:szCs w:val="32"/>
          <w:shd w:val="clear" w:fill="FFFFFF"/>
          <w:lang w:eastAsia="zh-CN"/>
        </w:rPr>
        <w:t>法律法规</w:t>
      </w:r>
      <w:r>
        <w:rPr>
          <w:rFonts w:hint="eastAsia" w:ascii="仿宋_GB2312" w:hAnsi="仿宋_GB2312" w:eastAsia="仿宋_GB2312" w:cs="仿宋_GB2312"/>
          <w:i w:val="0"/>
          <w:caps w:val="0"/>
          <w:color w:val="333333"/>
          <w:spacing w:val="0"/>
          <w:sz w:val="32"/>
          <w:szCs w:val="32"/>
          <w:shd w:val="clear" w:fill="FFFFFF"/>
        </w:rPr>
        <w:t>，结合我局实际，制定本</w:t>
      </w:r>
      <w:r>
        <w:rPr>
          <w:rFonts w:hint="eastAsia" w:ascii="仿宋_GB2312" w:hAnsi="仿宋_GB2312" w:eastAsia="仿宋_GB2312" w:cs="仿宋_GB2312"/>
          <w:i w:val="0"/>
          <w:caps w:val="0"/>
          <w:color w:val="333333"/>
          <w:spacing w:val="0"/>
          <w:sz w:val="32"/>
          <w:szCs w:val="32"/>
          <w:shd w:val="clear" w:fill="FFFFFF"/>
          <w:lang w:eastAsia="zh-CN"/>
        </w:rPr>
        <w:t>办法</w:t>
      </w:r>
      <w:r>
        <w:rPr>
          <w:rFonts w:hint="eastAsia" w:ascii="仿宋_GB2312" w:hAnsi="仿宋_GB2312" w:eastAsia="仿宋_GB2312" w:cs="仿宋_GB2312"/>
          <w:i w:val="0"/>
          <w:caps w:val="0"/>
          <w:color w:val="333333"/>
          <w:spacing w:val="0"/>
          <w:sz w:val="32"/>
          <w:szCs w:val="32"/>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第二条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所称的执法全过程记录，是指在行政执法过程中，通过完成执法案卷制作，充分利用执法记录仪等方式，对日常执法检查、调查取证、文书送达等行政执法活动全过程进行记录。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w:t>
      </w:r>
      <w:r>
        <w:rPr>
          <w:rStyle w:val="6"/>
          <w:rFonts w:hint="eastAsia" w:ascii="仿宋_GB2312" w:hAnsi="仿宋_GB2312" w:eastAsia="仿宋_GB2312" w:cs="仿宋_GB2312"/>
          <w:b/>
          <w:i w:val="0"/>
          <w:caps w:val="0"/>
          <w:color w:val="333333"/>
          <w:spacing w:val="0"/>
          <w:sz w:val="32"/>
          <w:szCs w:val="32"/>
          <w:shd w:val="clear" w:fill="FFFFFF"/>
          <w:lang w:eastAsia="zh-CN"/>
        </w:rPr>
        <w:t>三</w:t>
      </w:r>
      <w:r>
        <w:rPr>
          <w:rStyle w:val="6"/>
          <w:rFonts w:hint="eastAsia" w:ascii="仿宋_GB2312" w:hAnsi="仿宋_GB2312" w:eastAsia="仿宋_GB2312" w:cs="仿宋_GB2312"/>
          <w:b/>
          <w:i w:val="0"/>
          <w:caps w:val="0"/>
          <w:color w:val="333333"/>
          <w:spacing w:val="0"/>
          <w:sz w:val="32"/>
          <w:szCs w:val="32"/>
          <w:shd w:val="clear" w:fill="FFFFFF"/>
        </w:rPr>
        <w:t>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加强对行政执法人员行政执法全过程记录的培训和监督检查，严格文书、影像资料、记录仪管理，充分发挥</w:t>
      </w:r>
      <w:r>
        <w:rPr>
          <w:rFonts w:hint="eastAsia" w:ascii="仿宋_GB2312" w:hAnsi="仿宋_GB2312" w:eastAsia="仿宋_GB2312" w:cs="仿宋_GB2312"/>
          <w:i w:val="0"/>
          <w:caps w:val="0"/>
          <w:color w:val="000000"/>
          <w:spacing w:val="0"/>
          <w:sz w:val="32"/>
          <w:szCs w:val="32"/>
          <w:shd w:val="clear" w:fill="FFFFFF"/>
          <w:lang w:eastAsia="zh-CN"/>
        </w:rPr>
        <w:t>各类</w:t>
      </w:r>
      <w:r>
        <w:rPr>
          <w:rFonts w:hint="eastAsia" w:ascii="仿宋_GB2312" w:hAnsi="仿宋_GB2312" w:eastAsia="仿宋_GB2312" w:cs="仿宋_GB2312"/>
          <w:i w:val="0"/>
          <w:caps w:val="0"/>
          <w:color w:val="000000"/>
          <w:spacing w:val="0"/>
          <w:sz w:val="32"/>
          <w:szCs w:val="32"/>
          <w:shd w:val="clear" w:fill="FFFFFF"/>
        </w:rPr>
        <w:t>执法记录</w:t>
      </w:r>
      <w:r>
        <w:rPr>
          <w:rFonts w:hint="eastAsia" w:ascii="仿宋_GB2312" w:hAnsi="仿宋_GB2312" w:eastAsia="仿宋_GB2312" w:cs="仿宋_GB2312"/>
          <w:i w:val="0"/>
          <w:caps w:val="0"/>
          <w:color w:val="000000"/>
          <w:spacing w:val="0"/>
          <w:sz w:val="32"/>
          <w:szCs w:val="32"/>
          <w:shd w:val="clear" w:fill="FFFFFF"/>
          <w:lang w:eastAsia="zh-CN"/>
        </w:rPr>
        <w:t>载体在案件办理过程中的证明</w:t>
      </w:r>
      <w:r>
        <w:rPr>
          <w:rFonts w:hint="eastAsia" w:ascii="仿宋_GB2312" w:hAnsi="仿宋_GB2312" w:eastAsia="仿宋_GB2312" w:cs="仿宋_GB2312"/>
          <w:i w:val="0"/>
          <w:caps w:val="0"/>
          <w:color w:val="000000"/>
          <w:spacing w:val="0"/>
          <w:sz w:val="32"/>
          <w:szCs w:val="32"/>
          <w:shd w:val="clear" w:fill="FFFFFF"/>
        </w:rPr>
        <w:t>作用。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i w:val="0"/>
          <w:caps w:val="0"/>
          <w:color w:val="000000"/>
          <w:spacing w:val="0"/>
          <w:sz w:val="32"/>
          <w:szCs w:val="32"/>
        </w:rPr>
      </w:pPr>
      <w:r>
        <w:rPr>
          <w:rStyle w:val="6"/>
          <w:rFonts w:hint="eastAsia" w:ascii="黑体" w:hAnsi="黑体" w:eastAsia="黑体" w:cs="黑体"/>
          <w:b w:val="0"/>
          <w:bCs/>
          <w:i w:val="0"/>
          <w:caps w:val="0"/>
          <w:color w:val="000000"/>
          <w:spacing w:val="0"/>
          <w:sz w:val="32"/>
          <w:szCs w:val="32"/>
          <w:shd w:val="clear" w:fill="FFFFFF"/>
        </w:rPr>
        <w:t>第二章  记录的形式、范围和载体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w:t>
      </w:r>
      <w:r>
        <w:rPr>
          <w:rStyle w:val="6"/>
          <w:rFonts w:hint="eastAsia" w:ascii="仿宋_GB2312" w:hAnsi="仿宋_GB2312" w:eastAsia="仿宋_GB2312" w:cs="仿宋_GB2312"/>
          <w:b/>
          <w:i w:val="0"/>
          <w:caps w:val="0"/>
          <w:color w:val="333333"/>
          <w:spacing w:val="0"/>
          <w:sz w:val="32"/>
          <w:szCs w:val="32"/>
          <w:shd w:val="clear" w:fill="FFFFFF"/>
          <w:lang w:eastAsia="zh-CN"/>
        </w:rPr>
        <w:t>四</w:t>
      </w:r>
      <w:r>
        <w:rPr>
          <w:rStyle w:val="6"/>
          <w:rFonts w:hint="eastAsia" w:ascii="仿宋_GB2312" w:hAnsi="仿宋_GB2312" w:eastAsia="仿宋_GB2312" w:cs="仿宋_GB2312"/>
          <w:b/>
          <w:i w:val="0"/>
          <w:caps w:val="0"/>
          <w:color w:val="333333"/>
          <w:spacing w:val="0"/>
          <w:sz w:val="32"/>
          <w:szCs w:val="32"/>
          <w:shd w:val="clear" w:fill="FFFFFF"/>
        </w:rPr>
        <w:t>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行政执法全过程记录的方式有：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（一）书面记录方式，包括行政执法文书、调查报告、内部审批表等书面记录；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（二）动态记录方式，包括执法记录仪、照相机、摄像机</w:t>
      </w:r>
      <w:r>
        <w:rPr>
          <w:rFonts w:hint="eastAsia" w:ascii="仿宋_GB2312" w:hAnsi="仿宋_GB2312" w:eastAsia="仿宋_GB2312" w:cs="仿宋_GB2312"/>
          <w:i w:val="0"/>
          <w:caps w:val="0"/>
          <w:color w:val="333333"/>
          <w:spacing w:val="0"/>
          <w:sz w:val="32"/>
          <w:szCs w:val="32"/>
          <w:shd w:val="clear" w:fill="FFFFFF"/>
          <w:lang w:eastAsia="zh-CN"/>
        </w:rPr>
        <w:t>、录音笔</w:t>
      </w:r>
      <w:r>
        <w:rPr>
          <w:rFonts w:hint="eastAsia" w:ascii="仿宋_GB2312" w:hAnsi="仿宋_GB2312" w:eastAsia="仿宋_GB2312" w:cs="仿宋_GB2312"/>
          <w:i w:val="0"/>
          <w:caps w:val="0"/>
          <w:color w:val="333333"/>
          <w:spacing w:val="0"/>
          <w:sz w:val="32"/>
          <w:szCs w:val="32"/>
          <w:shd w:val="clear" w:fill="FFFFFF"/>
        </w:rPr>
        <w:t>等执法记录设备对日常执法检查、调查取证、询问当事人、文书送达、行政听证等行政执法活动进行记录，即录像、录音、照片等影像资料。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上述文字和音像记录方式，执法人员根据不同行政执法性质，可以同时使用，也可以分别使用，本办法另有规定的除外。</w:t>
      </w:r>
      <w:r>
        <w:rPr>
          <w:rFonts w:hint="eastAsia" w:ascii="仿宋_GB2312" w:hAnsi="仿宋_GB2312" w:eastAsia="仿宋_GB2312" w:cs="仿宋_GB2312"/>
          <w:i w:val="0"/>
          <w:caps w:val="0"/>
          <w:color w:val="000000"/>
          <w:spacing w:val="0"/>
          <w:sz w:val="32"/>
          <w:szCs w:val="32"/>
          <w:shd w:val="clear" w:fill="FFFFFF"/>
        </w:rPr>
        <w:t> </w:t>
      </w:r>
      <w:r>
        <w:rPr>
          <w:rStyle w:val="6"/>
          <w:rFonts w:hint="eastAsia" w:ascii="仿宋_GB2312" w:hAnsi="仿宋_GB2312" w:eastAsia="仿宋_GB2312" w:cs="仿宋_GB2312"/>
          <w:b/>
          <w:i w:val="0"/>
          <w:caps w:val="0"/>
          <w:color w:val="333333"/>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b w:val="0"/>
          <w:bCs/>
          <w:i w:val="0"/>
          <w:caps w:val="0"/>
          <w:color w:val="333333"/>
          <w:spacing w:val="0"/>
          <w:sz w:val="32"/>
          <w:szCs w:val="32"/>
        </w:rPr>
      </w:pPr>
      <w:r>
        <w:rPr>
          <w:rStyle w:val="6"/>
          <w:rFonts w:hint="eastAsia" w:ascii="黑体" w:hAnsi="黑体" w:eastAsia="黑体" w:cs="黑体"/>
          <w:b w:val="0"/>
          <w:bCs/>
          <w:i w:val="0"/>
          <w:caps w:val="0"/>
          <w:color w:val="333333"/>
          <w:spacing w:val="0"/>
          <w:sz w:val="32"/>
          <w:szCs w:val="32"/>
          <w:shd w:val="clear" w:fill="FFFFFF"/>
        </w:rPr>
        <w:t>第</w:t>
      </w:r>
      <w:r>
        <w:rPr>
          <w:rStyle w:val="6"/>
          <w:rFonts w:hint="eastAsia" w:ascii="黑体" w:hAnsi="黑体" w:eastAsia="黑体" w:cs="黑体"/>
          <w:b w:val="0"/>
          <w:bCs/>
          <w:i w:val="0"/>
          <w:caps w:val="0"/>
          <w:color w:val="333333"/>
          <w:spacing w:val="0"/>
          <w:sz w:val="32"/>
          <w:szCs w:val="32"/>
          <w:shd w:val="clear" w:fill="FFFFFF"/>
          <w:lang w:eastAsia="zh-CN"/>
        </w:rPr>
        <w:t>三</w:t>
      </w:r>
      <w:r>
        <w:rPr>
          <w:rStyle w:val="6"/>
          <w:rFonts w:hint="eastAsia" w:ascii="黑体" w:hAnsi="黑体" w:eastAsia="黑体" w:cs="黑体"/>
          <w:b w:val="0"/>
          <w:bCs/>
          <w:i w:val="0"/>
          <w:caps w:val="0"/>
          <w:color w:val="333333"/>
          <w:spacing w:val="0"/>
          <w:sz w:val="32"/>
          <w:szCs w:val="32"/>
          <w:shd w:val="clear" w:fill="FFFFFF"/>
        </w:rPr>
        <w:t>章  程序启动的记录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bCs/>
          <w:i w:val="0"/>
          <w:caps w:val="0"/>
          <w:color w:val="333333"/>
          <w:spacing w:val="0"/>
          <w:sz w:val="32"/>
          <w:szCs w:val="32"/>
          <w:shd w:val="clear" w:fill="FFFFFF"/>
        </w:rPr>
        <w:t>第五条</w:t>
      </w:r>
      <w:r>
        <w:rPr>
          <w:rStyle w:val="6"/>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本机关对公民、法人或其他组织依法申请办理的事项，应对申请情况进行登记，对一次性告知申请人需要补正的全部内容、受理或不予受理等情况进行书面记录，并同时在受理地点采用视频监控系统进行音像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27"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bCs/>
          <w:i w:val="0"/>
          <w:caps w:val="0"/>
          <w:color w:val="333333"/>
          <w:spacing w:val="-4"/>
          <w:sz w:val="32"/>
          <w:szCs w:val="32"/>
          <w:shd w:val="clear" w:fill="FFFFFF"/>
        </w:rPr>
        <w:t>第六条</w:t>
      </w:r>
      <w:r>
        <w:rPr>
          <w:rStyle w:val="6"/>
          <w:rFonts w:hint="eastAsia" w:ascii="仿宋_GB2312" w:hAnsi="仿宋_GB2312" w:eastAsia="仿宋_GB2312" w:cs="仿宋_GB2312"/>
          <w:b/>
          <w:bCs/>
          <w:i w:val="0"/>
          <w:caps w:val="0"/>
          <w:color w:val="333333"/>
          <w:spacing w:val="-4"/>
          <w:sz w:val="32"/>
          <w:szCs w:val="32"/>
          <w:shd w:val="clear" w:fill="FFFFFF"/>
          <w:lang w:val="en-US" w:eastAsia="zh-CN"/>
        </w:rPr>
        <w:t xml:space="preserve"> </w:t>
      </w:r>
      <w:r>
        <w:rPr>
          <w:rFonts w:hint="eastAsia" w:ascii="仿宋_GB2312" w:hAnsi="仿宋_GB2312" w:eastAsia="仿宋_GB2312" w:cs="仿宋_GB2312"/>
          <w:i w:val="0"/>
          <w:caps w:val="0"/>
          <w:color w:val="333333"/>
          <w:spacing w:val="-4"/>
          <w:sz w:val="32"/>
          <w:szCs w:val="32"/>
          <w:shd w:val="clear" w:fill="FFFFFF"/>
        </w:rPr>
        <w:t>本机关接到公民、法人或其他组织投诉、举报的，应对投诉、举报情况进行登记，对受理或不予受理等情况进行书面记录，并同时在接待地点采用同步录音录像系统进行音像记录。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27"/>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bCs/>
          <w:i w:val="0"/>
          <w:caps w:val="0"/>
          <w:color w:val="333333"/>
          <w:spacing w:val="0"/>
          <w:sz w:val="32"/>
          <w:szCs w:val="32"/>
          <w:shd w:val="clear" w:fill="FFFFFF"/>
        </w:rPr>
        <w:t>第七条</w:t>
      </w:r>
      <w:r>
        <w:rPr>
          <w:rStyle w:val="6"/>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本机关依职权启动行政执法的，行政执法人员应填写程序启动审批表进行书面记录。情况紧急的，可以先启动行政执法程序后2日内补填审批表。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b w:val="0"/>
          <w:bCs/>
          <w:i w:val="0"/>
          <w:caps w:val="0"/>
          <w:color w:val="333333"/>
          <w:spacing w:val="0"/>
          <w:sz w:val="32"/>
          <w:szCs w:val="32"/>
        </w:rPr>
      </w:pPr>
      <w:r>
        <w:rPr>
          <w:rStyle w:val="6"/>
          <w:rFonts w:hint="eastAsia" w:ascii="黑体" w:hAnsi="黑体" w:eastAsia="黑体" w:cs="黑体"/>
          <w:b w:val="0"/>
          <w:bCs/>
          <w:i w:val="0"/>
          <w:caps w:val="0"/>
          <w:color w:val="333333"/>
          <w:spacing w:val="0"/>
          <w:sz w:val="32"/>
          <w:szCs w:val="32"/>
          <w:shd w:val="clear" w:fill="FFFFFF"/>
        </w:rPr>
        <w:t>第</w:t>
      </w:r>
      <w:r>
        <w:rPr>
          <w:rStyle w:val="6"/>
          <w:rFonts w:hint="eastAsia" w:ascii="黑体" w:hAnsi="黑体" w:eastAsia="黑体" w:cs="黑体"/>
          <w:b w:val="0"/>
          <w:bCs/>
          <w:i w:val="0"/>
          <w:caps w:val="0"/>
          <w:color w:val="333333"/>
          <w:spacing w:val="0"/>
          <w:sz w:val="32"/>
          <w:szCs w:val="32"/>
          <w:shd w:val="clear" w:fill="FFFFFF"/>
          <w:lang w:eastAsia="zh-CN"/>
        </w:rPr>
        <w:t>四</w:t>
      </w:r>
      <w:r>
        <w:rPr>
          <w:rStyle w:val="6"/>
          <w:rFonts w:hint="eastAsia" w:ascii="黑体" w:hAnsi="黑体" w:eastAsia="黑体" w:cs="黑体"/>
          <w:b w:val="0"/>
          <w:bCs/>
          <w:i w:val="0"/>
          <w:caps w:val="0"/>
          <w:color w:val="333333"/>
          <w:spacing w:val="0"/>
          <w:sz w:val="32"/>
          <w:szCs w:val="32"/>
          <w:shd w:val="clear" w:fill="FFFFFF"/>
        </w:rPr>
        <w:t>章  调查与取证的记录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Chars="0" w:right="0" w:rightChars="0" w:firstLine="643"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b/>
          <w:bCs/>
          <w:i w:val="0"/>
          <w:caps w:val="0"/>
          <w:color w:val="333333"/>
          <w:spacing w:val="0"/>
          <w:sz w:val="32"/>
          <w:szCs w:val="32"/>
          <w:shd w:val="clear" w:fill="FFFFFF"/>
          <w:lang w:eastAsia="zh-CN"/>
        </w:rPr>
        <w:t>第八条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调查取证采取以下方式进行书面记录：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（一）询问当事人或证人的，制作询问笔录等文书；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（二）向有关单位和人员调取书证、物证、视听资料、电子数据等证据材料的，制作证据登记保存清单等文书，由行政执法人员、证据提供人员签字或盖章，并签署日期；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（三）现场检查（勘验）的，制作现场检查（勘验）笔录等文书；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（四）举行听证的，依照法律法规和规章的规定制作听证全过程记录文书；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lang w:eastAsia="zh-CN"/>
        </w:rPr>
      </w:pPr>
      <w:r>
        <w:rPr>
          <w:rFonts w:hint="eastAsia" w:ascii="仿宋_GB2312" w:hAnsi="仿宋_GB2312" w:eastAsia="仿宋_GB2312" w:cs="仿宋_GB2312"/>
          <w:i w:val="0"/>
          <w:caps w:val="0"/>
          <w:color w:val="333333"/>
          <w:spacing w:val="0"/>
          <w:sz w:val="32"/>
          <w:szCs w:val="32"/>
          <w:shd w:val="clear" w:fill="FFFFFF"/>
        </w:rPr>
        <w:t>（五）委托鉴定机构进行鉴定的，由鉴定机构出具鉴定意见书等文书</w:t>
      </w:r>
      <w:r>
        <w:rPr>
          <w:rFonts w:hint="eastAsia" w:ascii="仿宋_GB2312" w:hAnsi="仿宋_GB2312" w:eastAsia="仿宋_GB2312" w:cs="仿宋_GB2312"/>
          <w:i w:val="0"/>
          <w:caps w:val="0"/>
          <w:color w:val="333333"/>
          <w:spacing w:val="0"/>
          <w:sz w:val="32"/>
          <w:szCs w:val="32"/>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（六）当事人或者有关人员拒绝接受调查和行政检查的，行政执法机关应记录具体情况。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开展上述调查取证的，可以根据司法行政执法需要进行音像记录。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第九条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在证据可能灭失或以后难以取得的情况下，行政执法人员应采取证据保全措施，制作先行登记保存证据执法文书，同时进行音像记录。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Style w:val="6"/>
          <w:rFonts w:hint="eastAsia" w:ascii="仿宋_GB2312" w:hAnsi="仿宋_GB2312" w:eastAsia="仿宋_GB2312" w:cs="仿宋_GB2312"/>
          <w:b/>
          <w:i w:val="0"/>
          <w:caps w:val="0"/>
          <w:color w:val="333333"/>
          <w:spacing w:val="0"/>
          <w:sz w:val="32"/>
          <w:szCs w:val="32"/>
          <w:shd w:val="clear" w:fill="FFFFFF"/>
        </w:rPr>
        <w:t>第十条</w:t>
      </w:r>
      <w:r>
        <w:rPr>
          <w:rStyle w:val="6"/>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调查终结后，行政执法人员应当起草调查报告，载明案件来源、调查过程、查明的事实和证据、处理意见和法律依据等内容。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6"/>
          <w:rFonts w:hint="eastAsia" w:ascii="黑体" w:hAnsi="黑体" w:eastAsia="黑体" w:cs="黑体"/>
          <w:b w:val="0"/>
          <w:bCs/>
          <w:i w:val="0"/>
          <w:caps w:val="0"/>
          <w:color w:val="333333"/>
          <w:spacing w:val="0"/>
          <w:sz w:val="32"/>
          <w:szCs w:val="32"/>
          <w:shd w:val="clear" w:fill="FFFFFF"/>
        </w:rPr>
      </w:pPr>
      <w:r>
        <w:rPr>
          <w:rStyle w:val="6"/>
          <w:rFonts w:hint="eastAsia" w:ascii="黑体" w:hAnsi="黑体" w:eastAsia="黑体" w:cs="黑体"/>
          <w:b w:val="0"/>
          <w:bCs/>
          <w:i w:val="0"/>
          <w:caps w:val="0"/>
          <w:color w:val="333333"/>
          <w:spacing w:val="0"/>
          <w:sz w:val="32"/>
          <w:szCs w:val="32"/>
          <w:shd w:val="clear" w:fill="FFFFFF"/>
        </w:rPr>
        <w:t>第</w:t>
      </w:r>
      <w:r>
        <w:rPr>
          <w:rStyle w:val="6"/>
          <w:rFonts w:hint="eastAsia" w:ascii="黑体" w:hAnsi="黑体" w:eastAsia="黑体" w:cs="黑体"/>
          <w:b w:val="0"/>
          <w:bCs/>
          <w:i w:val="0"/>
          <w:caps w:val="0"/>
          <w:color w:val="333333"/>
          <w:spacing w:val="0"/>
          <w:sz w:val="32"/>
          <w:szCs w:val="32"/>
          <w:shd w:val="clear" w:fill="FFFFFF"/>
          <w:lang w:eastAsia="zh-CN"/>
        </w:rPr>
        <w:t>五</w:t>
      </w:r>
      <w:r>
        <w:rPr>
          <w:rStyle w:val="6"/>
          <w:rFonts w:hint="eastAsia" w:ascii="黑体" w:hAnsi="黑体" w:eastAsia="黑体" w:cs="黑体"/>
          <w:b w:val="0"/>
          <w:bCs/>
          <w:i w:val="0"/>
          <w:caps w:val="0"/>
          <w:color w:val="333333"/>
          <w:spacing w:val="0"/>
          <w:sz w:val="32"/>
          <w:szCs w:val="32"/>
          <w:shd w:val="clear" w:fill="FFFFFF"/>
        </w:rPr>
        <w:t>章 审查与决定的记录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b/>
          <w:bCs/>
          <w:i w:val="0"/>
          <w:caps w:val="0"/>
          <w:color w:val="333333"/>
          <w:spacing w:val="0"/>
          <w:sz w:val="32"/>
          <w:szCs w:val="32"/>
          <w:shd w:val="clear" w:fill="FFFFFF"/>
        </w:rPr>
        <w:t>第十一条</w:t>
      </w:r>
      <w:r>
        <w:rPr>
          <w:rStyle w:val="6"/>
          <w:rFonts w:hint="eastAsia" w:ascii="仿宋_GB2312" w:hAnsi="仿宋_GB2312" w:eastAsia="仿宋_GB2312" w:cs="仿宋_GB2312"/>
          <w:b/>
          <w:i w:val="0"/>
          <w:caps w:val="0"/>
          <w:color w:val="333333"/>
          <w:spacing w:val="0"/>
          <w:sz w:val="32"/>
          <w:szCs w:val="32"/>
          <w:shd w:val="clear" w:fill="FFFFFF"/>
        </w:rPr>
        <w:t> </w:t>
      </w:r>
      <w:r>
        <w:rPr>
          <w:rFonts w:hint="eastAsia" w:ascii="仿宋_GB2312" w:hAnsi="仿宋_GB2312" w:eastAsia="仿宋_GB2312" w:cs="仿宋_GB2312"/>
          <w:i w:val="0"/>
          <w:caps w:val="0"/>
          <w:color w:val="333333"/>
          <w:spacing w:val="0"/>
          <w:sz w:val="32"/>
          <w:szCs w:val="32"/>
          <w:shd w:val="clear" w:fill="FFFFFF"/>
        </w:rPr>
        <w:t> 依法作出行政执法决定，需要采用书面形式的，应制作行政执法决定书，并由分管负责人或机关负责人签署审批意见。经集体讨论的，应记录集体讨论情况；经法制机构（法制员）审核的，应制作法制审核意见书或者在内部审批件上载明审核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第十二条</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行政执法决定文书应符合法定格式，充分说理，告知当事人救济途径，引用的法律依据要明确具体。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b w:val="0"/>
          <w:bCs/>
          <w:i w:val="0"/>
          <w:caps w:val="0"/>
          <w:color w:val="333333"/>
          <w:spacing w:val="0"/>
          <w:sz w:val="32"/>
          <w:szCs w:val="32"/>
        </w:rPr>
      </w:pPr>
      <w:r>
        <w:rPr>
          <w:rStyle w:val="6"/>
          <w:rFonts w:hint="eastAsia" w:ascii="黑体" w:hAnsi="黑体" w:eastAsia="黑体" w:cs="黑体"/>
          <w:b w:val="0"/>
          <w:bCs/>
          <w:i w:val="0"/>
          <w:caps w:val="0"/>
          <w:color w:val="333333"/>
          <w:spacing w:val="0"/>
          <w:sz w:val="32"/>
          <w:szCs w:val="32"/>
          <w:shd w:val="clear" w:fill="FFFFFF"/>
        </w:rPr>
        <w:t>第</w:t>
      </w:r>
      <w:r>
        <w:rPr>
          <w:rStyle w:val="6"/>
          <w:rFonts w:hint="eastAsia" w:ascii="黑体" w:hAnsi="黑体" w:eastAsia="黑体" w:cs="黑体"/>
          <w:b w:val="0"/>
          <w:bCs/>
          <w:i w:val="0"/>
          <w:caps w:val="0"/>
          <w:color w:val="333333"/>
          <w:spacing w:val="0"/>
          <w:sz w:val="32"/>
          <w:szCs w:val="32"/>
          <w:shd w:val="clear" w:fill="FFFFFF"/>
          <w:lang w:eastAsia="zh-CN"/>
        </w:rPr>
        <w:t>六</w:t>
      </w:r>
      <w:r>
        <w:rPr>
          <w:rStyle w:val="6"/>
          <w:rFonts w:hint="eastAsia" w:ascii="黑体" w:hAnsi="黑体" w:eastAsia="黑体" w:cs="黑体"/>
          <w:b w:val="0"/>
          <w:bCs/>
          <w:i w:val="0"/>
          <w:caps w:val="0"/>
          <w:color w:val="333333"/>
          <w:spacing w:val="0"/>
          <w:sz w:val="32"/>
          <w:szCs w:val="32"/>
          <w:shd w:val="clear" w:fill="FFFFFF"/>
        </w:rPr>
        <w:t>章  送达与执行的记录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第十三条</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直接送达行政执法文书的，由送达人、受送达人或符合法定条件的签收人在送达回证上签名或盖章，并载明送达日期。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第十四条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邮寄送达行政执法文书的，应留存邮寄凭证和签收证明；被邮政企业退回的，记录具体情况。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第十五条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受送达人或其同住成年家属拒绝接收行政执法文书的，送达人可以邀请有关基层组织或者</w:t>
      </w:r>
      <w:r>
        <w:rPr>
          <w:rFonts w:hint="eastAsia" w:ascii="仿宋_GB2312" w:hAnsi="仿宋_GB2312" w:eastAsia="仿宋_GB2312" w:cs="仿宋_GB2312"/>
          <w:i w:val="0"/>
          <w:caps w:val="0"/>
          <w:color w:val="333333"/>
          <w:spacing w:val="0"/>
          <w:sz w:val="32"/>
          <w:szCs w:val="32"/>
          <w:shd w:val="clear" w:fill="FFFFFF"/>
          <w:lang w:eastAsia="zh-CN"/>
        </w:rPr>
        <w:t>受送达人</w:t>
      </w:r>
      <w:r>
        <w:rPr>
          <w:rFonts w:hint="eastAsia" w:ascii="仿宋_GB2312" w:hAnsi="仿宋_GB2312" w:eastAsia="仿宋_GB2312" w:cs="仿宋_GB2312"/>
          <w:i w:val="0"/>
          <w:caps w:val="0"/>
          <w:color w:val="333333"/>
          <w:spacing w:val="0"/>
          <w:sz w:val="32"/>
          <w:szCs w:val="32"/>
          <w:shd w:val="clear" w:fill="FFFFFF"/>
        </w:rPr>
        <w:t>所在单位的代表到场，说明情况，在送达回证上记明拒收事由和日期，由送达人、见证人签名或者盖章，把行政执法文书留在受送达人的住所；也可以把行政执法文书留在受送达人的住所，并采用拍照、录像等方式记录送达过程，即视为送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第十六条</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依法采用委托、转交、公告等方式送达行政执法文书的，应对送达过程进行书面记录。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第十七条</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作出行政处罚等行政执法决定后，应对当事人履行决定的情况进行书面记录。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第十八条</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当事人逾期不履行行政执法决定需要申请法院强制执行的，应对申请法院强制执行的相关文书、强制执行结果等全过程进行记录。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b w:val="0"/>
          <w:bCs/>
          <w:i w:val="0"/>
          <w:caps w:val="0"/>
          <w:color w:val="000000"/>
          <w:spacing w:val="0"/>
          <w:sz w:val="32"/>
          <w:szCs w:val="32"/>
        </w:rPr>
      </w:pPr>
      <w:r>
        <w:rPr>
          <w:rStyle w:val="6"/>
          <w:rFonts w:hint="eastAsia" w:ascii="黑体" w:hAnsi="黑体" w:eastAsia="黑体" w:cs="黑体"/>
          <w:b w:val="0"/>
          <w:bCs/>
          <w:i w:val="0"/>
          <w:caps w:val="0"/>
          <w:color w:val="000000"/>
          <w:spacing w:val="0"/>
          <w:sz w:val="32"/>
          <w:szCs w:val="32"/>
          <w:shd w:val="clear" w:fill="FFFFFF"/>
        </w:rPr>
        <w:t>第</w:t>
      </w:r>
      <w:r>
        <w:rPr>
          <w:rStyle w:val="6"/>
          <w:rFonts w:hint="eastAsia" w:ascii="黑体" w:hAnsi="黑体" w:eastAsia="黑体" w:cs="黑体"/>
          <w:b w:val="0"/>
          <w:bCs/>
          <w:i w:val="0"/>
          <w:caps w:val="0"/>
          <w:color w:val="000000"/>
          <w:spacing w:val="0"/>
          <w:sz w:val="32"/>
          <w:szCs w:val="32"/>
          <w:shd w:val="clear" w:fill="FFFFFF"/>
          <w:lang w:eastAsia="zh-CN"/>
        </w:rPr>
        <w:t>七</w:t>
      </w:r>
      <w:r>
        <w:rPr>
          <w:rStyle w:val="6"/>
          <w:rFonts w:hint="eastAsia" w:ascii="黑体" w:hAnsi="黑体" w:eastAsia="黑体" w:cs="黑体"/>
          <w:b w:val="0"/>
          <w:bCs/>
          <w:i w:val="0"/>
          <w:caps w:val="0"/>
          <w:color w:val="000000"/>
          <w:spacing w:val="0"/>
          <w:sz w:val="32"/>
          <w:szCs w:val="32"/>
          <w:shd w:val="clear" w:fill="FFFFFF"/>
        </w:rPr>
        <w:t>章  记录的保存及归档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i w:val="0"/>
          <w:caps w:val="0"/>
          <w:color w:val="000000"/>
          <w:spacing w:val="0"/>
          <w:sz w:val="32"/>
          <w:szCs w:val="32"/>
          <w:shd w:val="clear" w:fill="FFFFFF"/>
        </w:rPr>
        <w:t>第</w:t>
      </w:r>
      <w:r>
        <w:rPr>
          <w:rStyle w:val="6"/>
          <w:rFonts w:hint="eastAsia" w:ascii="仿宋_GB2312" w:hAnsi="仿宋_GB2312" w:eastAsia="仿宋_GB2312" w:cs="仿宋_GB2312"/>
          <w:i w:val="0"/>
          <w:caps w:val="0"/>
          <w:color w:val="000000"/>
          <w:spacing w:val="0"/>
          <w:sz w:val="32"/>
          <w:szCs w:val="32"/>
          <w:shd w:val="clear" w:fill="FFFFFF"/>
          <w:lang w:eastAsia="zh-CN"/>
        </w:rPr>
        <w:t>十九</w:t>
      </w:r>
      <w:r>
        <w:rPr>
          <w:rStyle w:val="6"/>
          <w:rFonts w:hint="eastAsia" w:ascii="仿宋_GB2312" w:hAnsi="仿宋_GB2312" w:eastAsia="仿宋_GB2312" w:cs="仿宋_GB2312"/>
          <w:i w:val="0"/>
          <w:caps w:val="0"/>
          <w:color w:val="000000"/>
          <w:spacing w:val="0"/>
          <w:sz w:val="32"/>
          <w:szCs w:val="32"/>
          <w:shd w:val="clear" w:fill="FFFFFF"/>
        </w:rPr>
        <w:t>条</w:t>
      </w:r>
      <w:r>
        <w:rPr>
          <w:rStyle w:val="6"/>
          <w:rFonts w:hint="eastAsia" w:ascii="仿宋_GB2312" w:hAnsi="仿宋_GB2312" w:eastAsia="仿宋_GB2312" w:cs="仿宋_GB2312"/>
          <w:i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行政执法人员在行政执法行为终结之日起30日内（法律法规和规章另有要求的，从其规定），应将行政执法过程中形成的书面和音像记录按规定立卷，并按照《中华人民共和国档案法》的规定归档、保存和使用。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5"/>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lang w:eastAsia="zh-CN"/>
        </w:rPr>
        <w:t>各执法处室根据档案管理相关要求</w:t>
      </w:r>
      <w:r>
        <w:rPr>
          <w:rFonts w:hint="eastAsia" w:ascii="仿宋_GB2312" w:hAnsi="仿宋_GB2312" w:eastAsia="仿宋_GB2312" w:cs="仿宋_GB2312"/>
          <w:i w:val="0"/>
          <w:caps w:val="0"/>
          <w:color w:val="000000"/>
          <w:spacing w:val="0"/>
          <w:sz w:val="32"/>
          <w:szCs w:val="32"/>
          <w:shd w:val="clear" w:fill="FFFFFF"/>
        </w:rPr>
        <w:t>负责本</w:t>
      </w:r>
      <w:r>
        <w:rPr>
          <w:rFonts w:hint="eastAsia" w:ascii="仿宋_GB2312" w:hAnsi="仿宋_GB2312" w:eastAsia="仿宋_GB2312" w:cs="仿宋_GB2312"/>
          <w:i w:val="0"/>
          <w:caps w:val="0"/>
          <w:color w:val="000000"/>
          <w:spacing w:val="0"/>
          <w:sz w:val="32"/>
          <w:szCs w:val="32"/>
          <w:shd w:val="clear" w:fill="FFFFFF"/>
          <w:lang w:eastAsia="zh-CN"/>
        </w:rPr>
        <w:t>处室</w:t>
      </w:r>
      <w:r>
        <w:rPr>
          <w:rFonts w:hint="eastAsia" w:ascii="仿宋_GB2312" w:hAnsi="仿宋_GB2312" w:eastAsia="仿宋_GB2312" w:cs="仿宋_GB2312"/>
          <w:i w:val="0"/>
          <w:caps w:val="0"/>
          <w:color w:val="000000"/>
          <w:spacing w:val="0"/>
          <w:sz w:val="32"/>
          <w:szCs w:val="32"/>
          <w:shd w:val="clear" w:fill="FFFFFF"/>
        </w:rPr>
        <w:t>执法记录影像资料和行政执法案卷日常存储、保管。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i w:val="0"/>
          <w:caps w:val="0"/>
          <w:color w:val="000000"/>
          <w:spacing w:val="0"/>
          <w:sz w:val="32"/>
          <w:szCs w:val="32"/>
          <w:shd w:val="clear" w:fill="FFFFFF"/>
        </w:rPr>
        <w:t>第</w:t>
      </w:r>
      <w:r>
        <w:rPr>
          <w:rStyle w:val="6"/>
          <w:rFonts w:hint="eastAsia" w:ascii="仿宋_GB2312" w:hAnsi="仿宋_GB2312" w:eastAsia="仿宋_GB2312" w:cs="仿宋_GB2312"/>
          <w:i w:val="0"/>
          <w:caps w:val="0"/>
          <w:color w:val="000000"/>
          <w:spacing w:val="0"/>
          <w:sz w:val="32"/>
          <w:szCs w:val="32"/>
          <w:shd w:val="clear" w:fill="FFFFFF"/>
          <w:lang w:eastAsia="zh-CN"/>
        </w:rPr>
        <w:t>二十条</w:t>
      </w:r>
      <w:r>
        <w:rPr>
          <w:rStyle w:val="6"/>
          <w:rFonts w:hint="eastAsia" w:ascii="仿宋_GB2312" w:hAnsi="仿宋_GB2312" w:eastAsia="仿宋_GB2312" w:cs="仿宋_GB2312"/>
          <w:i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日常执法的影像资料保存期限不少于一年。案卷每年底都</w:t>
      </w:r>
      <w:r>
        <w:rPr>
          <w:rFonts w:hint="eastAsia" w:ascii="仿宋_GB2312" w:hAnsi="仿宋_GB2312" w:eastAsia="仿宋_GB2312" w:cs="仿宋_GB2312"/>
          <w:i w:val="0"/>
          <w:caps w:val="0"/>
          <w:color w:val="000000"/>
          <w:spacing w:val="0"/>
          <w:sz w:val="32"/>
          <w:szCs w:val="32"/>
          <w:shd w:val="clear" w:fill="FFFFFF"/>
          <w:lang w:eastAsia="zh-CN"/>
        </w:rPr>
        <w:t>要统</w:t>
      </w:r>
      <w:r>
        <w:rPr>
          <w:rFonts w:hint="eastAsia" w:ascii="仿宋_GB2312" w:hAnsi="仿宋_GB2312" w:eastAsia="仿宋_GB2312" w:cs="仿宋_GB2312"/>
          <w:i w:val="0"/>
          <w:caps w:val="0"/>
          <w:color w:val="000000"/>
          <w:spacing w:val="0"/>
          <w:sz w:val="32"/>
          <w:szCs w:val="32"/>
          <w:shd w:val="clear" w:fill="FFFFFF"/>
        </w:rPr>
        <w:t>一</w:t>
      </w:r>
      <w:r>
        <w:rPr>
          <w:rFonts w:hint="eastAsia" w:ascii="仿宋_GB2312" w:hAnsi="仿宋_GB2312" w:eastAsia="仿宋_GB2312" w:cs="仿宋_GB2312"/>
          <w:i w:val="0"/>
          <w:caps w:val="0"/>
          <w:color w:val="000000"/>
          <w:spacing w:val="0"/>
          <w:sz w:val="32"/>
          <w:szCs w:val="32"/>
          <w:shd w:val="clear" w:fill="FFFFFF"/>
          <w:lang w:eastAsia="zh-CN"/>
        </w:rPr>
        <w:t>归档</w:t>
      </w:r>
      <w:r>
        <w:rPr>
          <w:rFonts w:hint="eastAsia" w:ascii="仿宋_GB2312" w:hAnsi="仿宋_GB2312" w:eastAsia="仿宋_GB2312" w:cs="仿宋_GB2312"/>
          <w:i w:val="0"/>
          <w:caps w:val="0"/>
          <w:color w:val="000000"/>
          <w:spacing w:val="0"/>
          <w:sz w:val="32"/>
          <w:szCs w:val="32"/>
          <w:shd w:val="clear" w:fill="FFFFFF"/>
        </w:rPr>
        <w:t>、保存。行政处罚一般程序案件中作为证据使用的影像资料保存期限应当与案卷保存期限相同。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i w:val="0"/>
          <w:caps w:val="0"/>
          <w:color w:val="000000"/>
          <w:spacing w:val="0"/>
          <w:sz w:val="32"/>
          <w:szCs w:val="32"/>
          <w:shd w:val="clear" w:fill="FFFFFF"/>
        </w:rPr>
        <w:t>第</w:t>
      </w:r>
      <w:r>
        <w:rPr>
          <w:rStyle w:val="6"/>
          <w:rFonts w:hint="eastAsia" w:ascii="仿宋_GB2312" w:hAnsi="仿宋_GB2312" w:eastAsia="仿宋_GB2312" w:cs="仿宋_GB2312"/>
          <w:i w:val="0"/>
          <w:caps w:val="0"/>
          <w:color w:val="000000"/>
          <w:spacing w:val="0"/>
          <w:sz w:val="32"/>
          <w:szCs w:val="32"/>
          <w:shd w:val="clear" w:fill="FFFFFF"/>
          <w:lang w:eastAsia="zh-CN"/>
        </w:rPr>
        <w:t>二十一</w:t>
      </w:r>
      <w:r>
        <w:rPr>
          <w:rStyle w:val="6"/>
          <w:rFonts w:hint="eastAsia" w:ascii="仿宋_GB2312" w:hAnsi="仿宋_GB2312" w:eastAsia="仿宋_GB2312" w:cs="仿宋_GB2312"/>
          <w:i w:val="0"/>
          <w:caps w:val="0"/>
          <w:color w:val="000000"/>
          <w:spacing w:val="0"/>
          <w:sz w:val="32"/>
          <w:szCs w:val="32"/>
          <w:shd w:val="clear" w:fill="FFFFFF"/>
        </w:rPr>
        <w:t>条</w:t>
      </w:r>
      <w:r>
        <w:rPr>
          <w:rStyle w:val="6"/>
          <w:rFonts w:hint="eastAsia" w:ascii="仿宋_GB2312" w:hAnsi="仿宋_GB2312" w:eastAsia="仿宋_GB2312" w:cs="仿宋_GB2312"/>
          <w:i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有下列情形，应当采取刻录光盘等方式，长期保存记录的影像资料：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（一）当事人对行政执法人员现场执法、办案有异议或者投诉、上访的；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shd w:val="clear" w:fill="FFFFFF"/>
        </w:rPr>
      </w:pPr>
      <w:r>
        <w:rPr>
          <w:rFonts w:hint="eastAsia" w:ascii="仿宋_GB2312" w:hAnsi="仿宋_GB2312" w:eastAsia="仿宋_GB2312" w:cs="仿宋_GB2312"/>
          <w:i w:val="0"/>
          <w:caps w:val="0"/>
          <w:color w:val="000000"/>
          <w:spacing w:val="0"/>
          <w:sz w:val="32"/>
          <w:szCs w:val="32"/>
          <w:shd w:val="clear" w:fill="FFFFFF"/>
        </w:rPr>
        <w:t>（二）当事人逃避、拒绝、阻碍行政执法人员依法执行公务，或者谩骂、侮辱、殴打行政执法人员的；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shd w:val="clear" w:fill="FFFFFF"/>
        </w:rPr>
      </w:pPr>
      <w:r>
        <w:rPr>
          <w:rFonts w:hint="eastAsia" w:ascii="仿宋_GB2312" w:hAnsi="仿宋_GB2312" w:eastAsia="仿宋_GB2312" w:cs="仿宋_GB2312"/>
          <w:i w:val="0"/>
          <w:caps w:val="0"/>
          <w:color w:val="000000"/>
          <w:spacing w:val="0"/>
          <w:sz w:val="32"/>
          <w:szCs w:val="32"/>
          <w:shd w:val="clear" w:fill="FFFFFF"/>
        </w:rPr>
        <w:t>（三）行政执法人员参与处置群体性事件、突发事件的；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（四）其他需要长期保存的情况。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3"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第二十</w:t>
      </w:r>
      <w:r>
        <w:rPr>
          <w:rFonts w:hint="eastAsia" w:ascii="仿宋_GB2312" w:hAnsi="仿宋_GB2312" w:eastAsia="仿宋_GB2312" w:cs="仿宋_GB2312"/>
          <w:b/>
          <w:bCs/>
          <w:i w:val="0"/>
          <w:caps w:val="0"/>
          <w:color w:val="333333"/>
          <w:spacing w:val="0"/>
          <w:sz w:val="32"/>
          <w:szCs w:val="32"/>
          <w:shd w:val="clear" w:fill="FFFFFF"/>
          <w:lang w:eastAsia="zh-CN"/>
        </w:rPr>
        <w:t>二</w:t>
      </w:r>
      <w:r>
        <w:rPr>
          <w:rFonts w:hint="eastAsia" w:ascii="仿宋_GB2312" w:hAnsi="仿宋_GB2312" w:eastAsia="仿宋_GB2312" w:cs="仿宋_GB2312"/>
          <w:b/>
          <w:bCs/>
          <w:i w:val="0"/>
          <w:caps w:val="0"/>
          <w:color w:val="333333"/>
          <w:spacing w:val="0"/>
          <w:sz w:val="32"/>
          <w:szCs w:val="32"/>
          <w:shd w:val="clear" w:fill="FFFFFF"/>
        </w:rPr>
        <w:t>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公民、法人或者其他组织向本机关申请查阅、复制行政执法记录的，根据《中华人民共和国政府信息公开条例》的有关规定办理。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i w:val="0"/>
          <w:caps w:val="0"/>
          <w:color w:val="000000"/>
          <w:spacing w:val="0"/>
          <w:sz w:val="32"/>
          <w:szCs w:val="32"/>
        </w:rPr>
      </w:pPr>
      <w:r>
        <w:rPr>
          <w:rStyle w:val="6"/>
          <w:rFonts w:hint="eastAsia" w:ascii="黑体" w:hAnsi="黑体" w:eastAsia="黑体" w:cs="黑体"/>
          <w:b w:val="0"/>
          <w:bCs/>
          <w:i w:val="0"/>
          <w:caps w:val="0"/>
          <w:color w:val="000000"/>
          <w:spacing w:val="0"/>
          <w:sz w:val="32"/>
          <w:szCs w:val="32"/>
          <w:shd w:val="clear" w:fill="FFFFFF"/>
        </w:rPr>
        <w:t>第</w:t>
      </w:r>
      <w:r>
        <w:rPr>
          <w:rStyle w:val="6"/>
          <w:rFonts w:hint="eastAsia" w:ascii="黑体" w:hAnsi="黑体" w:eastAsia="黑体" w:cs="黑体"/>
          <w:b w:val="0"/>
          <w:bCs/>
          <w:i w:val="0"/>
          <w:caps w:val="0"/>
          <w:color w:val="000000"/>
          <w:spacing w:val="0"/>
          <w:sz w:val="32"/>
          <w:szCs w:val="32"/>
          <w:shd w:val="clear" w:fill="FFFFFF"/>
          <w:lang w:eastAsia="zh-CN"/>
        </w:rPr>
        <w:t>八</w:t>
      </w:r>
      <w:r>
        <w:rPr>
          <w:rStyle w:val="6"/>
          <w:rFonts w:hint="eastAsia" w:ascii="黑体" w:hAnsi="黑体" w:eastAsia="黑体" w:cs="黑体"/>
          <w:b w:val="0"/>
          <w:bCs/>
          <w:i w:val="0"/>
          <w:caps w:val="0"/>
          <w:color w:val="000000"/>
          <w:spacing w:val="0"/>
          <w:sz w:val="32"/>
          <w:szCs w:val="32"/>
          <w:shd w:val="clear" w:fill="FFFFFF"/>
        </w:rPr>
        <w:t>章  检查和考评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i w:val="0"/>
          <w:caps w:val="0"/>
          <w:color w:val="000000"/>
          <w:spacing w:val="0"/>
          <w:sz w:val="32"/>
          <w:szCs w:val="32"/>
          <w:shd w:val="clear" w:fill="FFFFFF"/>
        </w:rPr>
        <w:t>第</w:t>
      </w:r>
      <w:r>
        <w:rPr>
          <w:rStyle w:val="6"/>
          <w:rFonts w:hint="eastAsia" w:ascii="仿宋_GB2312" w:hAnsi="仿宋_GB2312" w:eastAsia="仿宋_GB2312" w:cs="仿宋_GB2312"/>
          <w:i w:val="0"/>
          <w:caps w:val="0"/>
          <w:color w:val="000000"/>
          <w:spacing w:val="0"/>
          <w:sz w:val="32"/>
          <w:szCs w:val="32"/>
          <w:shd w:val="clear" w:fill="FFFFFF"/>
          <w:lang w:eastAsia="zh-CN"/>
        </w:rPr>
        <w:t>二</w:t>
      </w:r>
      <w:r>
        <w:rPr>
          <w:rStyle w:val="6"/>
          <w:rFonts w:hint="eastAsia" w:ascii="仿宋_GB2312" w:hAnsi="仿宋_GB2312" w:eastAsia="仿宋_GB2312" w:cs="仿宋_GB2312"/>
          <w:i w:val="0"/>
          <w:caps w:val="0"/>
          <w:color w:val="000000"/>
          <w:spacing w:val="0"/>
          <w:sz w:val="32"/>
          <w:szCs w:val="32"/>
          <w:shd w:val="clear" w:fill="FFFFFF"/>
        </w:rPr>
        <w:t>十</w:t>
      </w:r>
      <w:r>
        <w:rPr>
          <w:rStyle w:val="6"/>
          <w:rFonts w:hint="eastAsia" w:ascii="仿宋_GB2312" w:hAnsi="仿宋_GB2312" w:eastAsia="仿宋_GB2312" w:cs="仿宋_GB2312"/>
          <w:i w:val="0"/>
          <w:caps w:val="0"/>
          <w:color w:val="000000"/>
          <w:spacing w:val="0"/>
          <w:sz w:val="32"/>
          <w:szCs w:val="32"/>
          <w:shd w:val="clear" w:fill="FFFFFF"/>
          <w:lang w:eastAsia="zh-CN"/>
        </w:rPr>
        <w:t>三</w:t>
      </w:r>
      <w:r>
        <w:rPr>
          <w:rStyle w:val="6"/>
          <w:rFonts w:hint="eastAsia" w:ascii="仿宋_GB2312" w:hAnsi="仿宋_GB2312" w:eastAsia="仿宋_GB2312" w:cs="仿宋_GB2312"/>
          <w:i w:val="0"/>
          <w:caps w:val="0"/>
          <w:color w:val="000000"/>
          <w:spacing w:val="0"/>
          <w:sz w:val="32"/>
          <w:szCs w:val="32"/>
          <w:shd w:val="clear" w:fill="FFFFFF"/>
        </w:rPr>
        <w:t>条</w:t>
      </w:r>
      <w:r>
        <w:rPr>
          <w:rStyle w:val="6"/>
          <w:rFonts w:hint="eastAsia" w:ascii="仿宋_GB2312" w:hAnsi="仿宋_GB2312" w:eastAsia="仿宋_GB2312" w:cs="仿宋_GB2312"/>
          <w:i w:val="0"/>
          <w:caps w:val="0"/>
          <w:color w:val="000000"/>
          <w:spacing w:val="0"/>
          <w:sz w:val="32"/>
          <w:szCs w:val="32"/>
          <w:shd w:val="clear" w:fill="FFFFFF"/>
          <w:lang w:val="en-US" w:eastAsia="zh-CN"/>
        </w:rPr>
        <w:t xml:space="preserve"> </w:t>
      </w:r>
      <w:r>
        <w:rPr>
          <w:rStyle w:val="6"/>
          <w:rFonts w:hint="eastAsia" w:ascii="仿宋_GB2312" w:hAnsi="仿宋_GB2312" w:eastAsia="仿宋_GB2312" w:cs="仿宋_GB2312"/>
          <w:b w:val="0"/>
          <w:bCs/>
          <w:i w:val="0"/>
          <w:caps w:val="0"/>
          <w:color w:val="000000"/>
          <w:spacing w:val="0"/>
          <w:sz w:val="32"/>
          <w:szCs w:val="32"/>
          <w:shd w:val="clear" w:fill="FFFFFF"/>
          <w:lang w:val="en-US" w:eastAsia="zh-CN"/>
        </w:rPr>
        <w:t>局</w:t>
      </w:r>
      <w:r>
        <w:rPr>
          <w:rFonts w:hint="eastAsia" w:ascii="仿宋_GB2312" w:hAnsi="仿宋_GB2312" w:eastAsia="仿宋_GB2312" w:cs="仿宋_GB2312"/>
          <w:i w:val="0"/>
          <w:caps w:val="0"/>
          <w:color w:val="000000"/>
          <w:spacing w:val="0"/>
          <w:sz w:val="32"/>
          <w:szCs w:val="32"/>
          <w:shd w:val="clear" w:fill="FFFFFF"/>
          <w:lang w:eastAsia="zh-CN"/>
        </w:rPr>
        <w:t>督查考评部门</w:t>
      </w:r>
      <w:r>
        <w:rPr>
          <w:rFonts w:hint="eastAsia" w:ascii="仿宋_GB2312" w:hAnsi="仿宋_GB2312" w:eastAsia="仿宋_GB2312" w:cs="仿宋_GB2312"/>
          <w:i w:val="0"/>
          <w:caps w:val="0"/>
          <w:color w:val="000000"/>
          <w:spacing w:val="0"/>
          <w:sz w:val="32"/>
          <w:szCs w:val="32"/>
          <w:shd w:val="clear" w:fill="FFFFFF"/>
        </w:rPr>
        <w:t>定期对执法记录</w:t>
      </w:r>
      <w:r>
        <w:rPr>
          <w:rFonts w:hint="eastAsia" w:ascii="仿宋_GB2312" w:hAnsi="仿宋_GB2312" w:eastAsia="仿宋_GB2312" w:cs="仿宋_GB2312"/>
          <w:i w:val="0"/>
          <w:caps w:val="0"/>
          <w:color w:val="000000"/>
          <w:spacing w:val="0"/>
          <w:sz w:val="32"/>
          <w:szCs w:val="32"/>
          <w:shd w:val="clear" w:fill="FFFFFF"/>
          <w:lang w:eastAsia="zh-CN"/>
        </w:rPr>
        <w:t>资料</w:t>
      </w:r>
      <w:r>
        <w:rPr>
          <w:rFonts w:hint="eastAsia" w:ascii="仿宋_GB2312" w:hAnsi="仿宋_GB2312" w:eastAsia="仿宋_GB2312" w:cs="仿宋_GB2312"/>
          <w:i w:val="0"/>
          <w:caps w:val="0"/>
          <w:color w:val="000000"/>
          <w:spacing w:val="0"/>
          <w:sz w:val="32"/>
          <w:szCs w:val="32"/>
          <w:shd w:val="clear" w:fill="FFFFFF"/>
        </w:rPr>
        <w:t>反映的行政执法人员仪容风纪、文明执法情况进行抽检，对记录的案卷、影像资料进行回放检查</w:t>
      </w:r>
      <w:r>
        <w:rPr>
          <w:rFonts w:hint="eastAsia" w:ascii="仿宋_GB2312" w:hAnsi="仿宋_GB2312" w:eastAsia="仿宋_GB2312" w:cs="仿宋_GB2312"/>
          <w:i w:val="0"/>
          <w:caps w:val="0"/>
          <w:color w:val="000000"/>
          <w:spacing w:val="0"/>
          <w:sz w:val="32"/>
          <w:szCs w:val="32"/>
          <w:shd w:val="clear" w:fill="FFFFFF"/>
          <w:lang w:eastAsia="zh-CN"/>
        </w:rPr>
        <w:t>。</w:t>
      </w:r>
      <w:r>
        <w:rPr>
          <w:rFonts w:hint="eastAsia" w:ascii="仿宋_GB2312" w:hAnsi="仿宋_GB2312" w:eastAsia="仿宋_GB2312" w:cs="仿宋_GB2312"/>
          <w:i w:val="0"/>
          <w:caps w:val="0"/>
          <w:color w:val="000000"/>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i w:val="0"/>
          <w:caps w:val="0"/>
          <w:color w:val="000000"/>
          <w:spacing w:val="0"/>
          <w:sz w:val="32"/>
          <w:szCs w:val="32"/>
        </w:rPr>
      </w:pPr>
      <w:r>
        <w:rPr>
          <w:rStyle w:val="6"/>
          <w:rFonts w:hint="eastAsia" w:ascii="仿宋_GB2312" w:hAnsi="仿宋_GB2312" w:eastAsia="仿宋_GB2312" w:cs="仿宋_GB2312"/>
          <w:i w:val="0"/>
          <w:caps w:val="0"/>
          <w:color w:val="000000"/>
          <w:spacing w:val="0"/>
          <w:sz w:val="32"/>
          <w:szCs w:val="32"/>
          <w:shd w:val="clear" w:fill="FFFFFF"/>
        </w:rPr>
        <w:t>第</w:t>
      </w:r>
      <w:r>
        <w:rPr>
          <w:rStyle w:val="6"/>
          <w:rFonts w:hint="eastAsia" w:ascii="仿宋_GB2312" w:hAnsi="仿宋_GB2312" w:eastAsia="仿宋_GB2312" w:cs="仿宋_GB2312"/>
          <w:i w:val="0"/>
          <w:caps w:val="0"/>
          <w:color w:val="000000"/>
          <w:spacing w:val="0"/>
          <w:sz w:val="32"/>
          <w:szCs w:val="32"/>
          <w:shd w:val="clear" w:fill="FFFFFF"/>
          <w:lang w:eastAsia="zh-CN"/>
        </w:rPr>
        <w:t>二</w:t>
      </w:r>
      <w:r>
        <w:rPr>
          <w:rStyle w:val="6"/>
          <w:rFonts w:hint="eastAsia" w:ascii="仿宋_GB2312" w:hAnsi="仿宋_GB2312" w:eastAsia="仿宋_GB2312" w:cs="仿宋_GB2312"/>
          <w:i w:val="0"/>
          <w:caps w:val="0"/>
          <w:color w:val="000000"/>
          <w:spacing w:val="0"/>
          <w:sz w:val="32"/>
          <w:szCs w:val="32"/>
          <w:shd w:val="clear" w:fill="FFFFFF"/>
        </w:rPr>
        <w:t>十</w:t>
      </w:r>
      <w:r>
        <w:rPr>
          <w:rStyle w:val="6"/>
          <w:rFonts w:hint="eastAsia" w:ascii="仿宋_GB2312" w:hAnsi="仿宋_GB2312" w:eastAsia="仿宋_GB2312" w:cs="仿宋_GB2312"/>
          <w:i w:val="0"/>
          <w:caps w:val="0"/>
          <w:color w:val="000000"/>
          <w:spacing w:val="0"/>
          <w:sz w:val="32"/>
          <w:szCs w:val="32"/>
          <w:shd w:val="clear" w:fill="FFFFFF"/>
          <w:lang w:eastAsia="zh-CN"/>
        </w:rPr>
        <w:t>四</w:t>
      </w:r>
      <w:r>
        <w:rPr>
          <w:rStyle w:val="6"/>
          <w:rFonts w:hint="eastAsia" w:ascii="仿宋_GB2312" w:hAnsi="仿宋_GB2312" w:eastAsia="仿宋_GB2312" w:cs="仿宋_GB2312"/>
          <w:i w:val="0"/>
          <w:caps w:val="0"/>
          <w:color w:val="000000"/>
          <w:spacing w:val="0"/>
          <w:sz w:val="32"/>
          <w:szCs w:val="32"/>
          <w:shd w:val="clear" w:fill="FFFFFF"/>
        </w:rPr>
        <w:t>条</w:t>
      </w:r>
      <w:r>
        <w:rPr>
          <w:rStyle w:val="6"/>
          <w:rFonts w:hint="eastAsia" w:ascii="仿宋_GB2312" w:hAnsi="仿宋_GB2312" w:eastAsia="仿宋_GB2312" w:cs="仿宋_GB2312"/>
          <w:i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在进行执法记录时</w:t>
      </w:r>
      <w:bookmarkStart w:id="0" w:name="_GoBack"/>
      <w:bookmarkEnd w:id="0"/>
      <w:r>
        <w:rPr>
          <w:rFonts w:hint="eastAsia" w:ascii="仿宋_GB2312" w:hAnsi="仿宋_GB2312" w:eastAsia="仿宋_GB2312" w:cs="仿宋_GB2312"/>
          <w:i w:val="0"/>
          <w:caps w:val="0"/>
          <w:color w:val="000000"/>
          <w:spacing w:val="0"/>
          <w:sz w:val="32"/>
          <w:szCs w:val="32"/>
          <w:shd w:val="clear" w:fill="FFFFFF"/>
        </w:rPr>
        <w:t>，严禁行政执法人员</w:t>
      </w:r>
      <w:r>
        <w:rPr>
          <w:rFonts w:hint="eastAsia" w:ascii="仿宋_GB2312" w:hAnsi="仿宋_GB2312" w:eastAsia="仿宋_GB2312" w:cs="仿宋_GB2312"/>
          <w:i w:val="0"/>
          <w:caps w:val="0"/>
          <w:color w:val="000000"/>
          <w:spacing w:val="0"/>
          <w:sz w:val="32"/>
          <w:szCs w:val="32"/>
          <w:shd w:val="clear" w:fill="FFFFFF"/>
          <w:lang w:eastAsia="zh-CN"/>
        </w:rPr>
        <w:t>存在</w:t>
      </w:r>
      <w:r>
        <w:rPr>
          <w:rFonts w:hint="eastAsia" w:ascii="仿宋_GB2312" w:hAnsi="仿宋_GB2312" w:eastAsia="仿宋_GB2312" w:cs="仿宋_GB2312"/>
          <w:i w:val="0"/>
          <w:caps w:val="0"/>
          <w:color w:val="000000"/>
          <w:spacing w:val="0"/>
          <w:sz w:val="32"/>
          <w:szCs w:val="32"/>
          <w:shd w:val="clear" w:fill="FFFFFF"/>
        </w:rPr>
        <w:t>下列行为：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（一）在查处违法行为、处理违法案件时不进行执法全过程记录；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5"/>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（二）删减、修改执法记录设备记录的原始影像资料；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5"/>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（三）私自复制、保存或者传播、泄露执法记录的影像资料和案卷资料；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5"/>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（四）利用执法记录设备记录与执勤执法无关的活动；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5"/>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（五）故意毁坏执法文书、案卷材料、执法记录设备或者影像资料存储设备；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fill="FFFFFF"/>
        </w:rPr>
        <w:t>（六）其他违反执法记录管理规定的行为。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000000"/>
          <w:spacing w:val="0"/>
          <w:sz w:val="32"/>
          <w:szCs w:val="32"/>
          <w:shd w:val="clear" w:fill="FFFFFF"/>
        </w:rPr>
        <w:t>违反上述规定，情节轻微的，予以批评教育；情节严重的，给予警告、记过或者记大过处分，同时追究相关责任。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b w:val="0"/>
          <w:bCs/>
          <w:i w:val="0"/>
          <w:caps w:val="0"/>
          <w:color w:val="333333"/>
          <w:spacing w:val="0"/>
          <w:sz w:val="32"/>
          <w:szCs w:val="32"/>
        </w:rPr>
      </w:pPr>
      <w:r>
        <w:rPr>
          <w:rStyle w:val="6"/>
          <w:rFonts w:hint="eastAsia" w:ascii="黑体" w:hAnsi="黑体" w:eastAsia="黑体" w:cs="黑体"/>
          <w:b w:val="0"/>
          <w:bCs/>
          <w:i w:val="0"/>
          <w:caps w:val="0"/>
          <w:color w:val="333333"/>
          <w:spacing w:val="0"/>
          <w:sz w:val="32"/>
          <w:szCs w:val="32"/>
          <w:shd w:val="clear" w:fill="FFFFFF"/>
        </w:rPr>
        <w:t>第</w:t>
      </w:r>
      <w:r>
        <w:rPr>
          <w:rStyle w:val="6"/>
          <w:rFonts w:hint="eastAsia" w:ascii="黑体" w:hAnsi="黑体" w:eastAsia="黑体" w:cs="黑体"/>
          <w:b w:val="0"/>
          <w:bCs/>
          <w:i w:val="0"/>
          <w:caps w:val="0"/>
          <w:color w:val="333333"/>
          <w:spacing w:val="0"/>
          <w:sz w:val="32"/>
          <w:szCs w:val="32"/>
          <w:shd w:val="clear" w:fill="FFFFFF"/>
          <w:lang w:eastAsia="zh-CN"/>
        </w:rPr>
        <w:t>九</w:t>
      </w:r>
      <w:r>
        <w:rPr>
          <w:rStyle w:val="6"/>
          <w:rFonts w:hint="eastAsia" w:ascii="黑体" w:hAnsi="黑体" w:eastAsia="黑体" w:cs="黑体"/>
          <w:b w:val="0"/>
          <w:bCs/>
          <w:i w:val="0"/>
          <w:caps w:val="0"/>
          <w:color w:val="333333"/>
          <w:spacing w:val="0"/>
          <w:sz w:val="32"/>
          <w:szCs w:val="32"/>
          <w:shd w:val="clear" w:fill="FFFFFF"/>
        </w:rPr>
        <w:t>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第二十</w:t>
      </w:r>
      <w:r>
        <w:rPr>
          <w:rFonts w:hint="eastAsia" w:ascii="仿宋_GB2312" w:hAnsi="仿宋_GB2312" w:eastAsia="仿宋_GB2312" w:cs="仿宋_GB2312"/>
          <w:b/>
          <w:bCs/>
          <w:i w:val="0"/>
          <w:caps w:val="0"/>
          <w:color w:val="333333"/>
          <w:spacing w:val="0"/>
          <w:sz w:val="32"/>
          <w:szCs w:val="32"/>
          <w:shd w:val="clear" w:fill="FFFFFF"/>
          <w:lang w:eastAsia="zh-CN"/>
        </w:rPr>
        <w:t>五条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行政执法人员违反规定的，由部门负责人责令限期改正；造成严重后果的，依照有关法律法规和规章的规定处理。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第二十</w:t>
      </w:r>
      <w:r>
        <w:rPr>
          <w:rFonts w:hint="eastAsia" w:ascii="仿宋_GB2312" w:hAnsi="仿宋_GB2312" w:eastAsia="仿宋_GB2312" w:cs="仿宋_GB2312"/>
          <w:b/>
          <w:bCs/>
          <w:i w:val="0"/>
          <w:caps w:val="0"/>
          <w:color w:val="333333"/>
          <w:spacing w:val="0"/>
          <w:sz w:val="32"/>
          <w:szCs w:val="32"/>
          <w:shd w:val="clear" w:fill="FFFFFF"/>
          <w:lang w:eastAsia="zh-CN"/>
        </w:rPr>
        <w:t>六</w:t>
      </w:r>
      <w:r>
        <w:rPr>
          <w:rFonts w:hint="eastAsia" w:ascii="仿宋_GB2312" w:hAnsi="仿宋_GB2312" w:eastAsia="仿宋_GB2312" w:cs="仿宋_GB2312"/>
          <w:b/>
          <w:bCs/>
          <w:i w:val="0"/>
          <w:caps w:val="0"/>
          <w:color w:val="333333"/>
          <w:spacing w:val="0"/>
          <w:sz w:val="32"/>
          <w:szCs w:val="32"/>
          <w:shd w:val="clear" w:fill="FFFFFF"/>
        </w:rPr>
        <w:t>条</w:t>
      </w:r>
      <w:r>
        <w:rPr>
          <w:rFonts w:hint="eastAsia" w:ascii="仿宋_GB2312" w:hAnsi="仿宋_GB2312" w:eastAsia="仿宋_GB2312" w:cs="仿宋_GB2312"/>
          <w:b/>
          <w:bCs/>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自</w:t>
      </w:r>
      <w:r>
        <w:rPr>
          <w:rFonts w:hint="eastAsia" w:ascii="仿宋_GB2312" w:hAnsi="仿宋_GB2312" w:eastAsia="仿宋_GB2312" w:cs="仿宋_GB2312"/>
          <w:i w:val="0"/>
          <w:caps w:val="0"/>
          <w:color w:val="333333"/>
          <w:spacing w:val="0"/>
          <w:sz w:val="32"/>
          <w:szCs w:val="32"/>
          <w:shd w:val="clear" w:fill="FFFFFF"/>
          <w:lang w:eastAsia="zh-CN"/>
        </w:rPr>
        <w:t>文件发布之日</w:t>
      </w:r>
      <w:r>
        <w:rPr>
          <w:rFonts w:hint="eastAsia" w:ascii="仿宋_GB2312" w:hAnsi="仿宋_GB2312" w:eastAsia="仿宋_GB2312" w:cs="仿宋_GB2312"/>
          <w:i w:val="0"/>
          <w:caps w:val="0"/>
          <w:color w:val="333333"/>
          <w:spacing w:val="0"/>
          <w:sz w:val="32"/>
          <w:szCs w:val="32"/>
          <w:shd w:val="clear" w:fill="FFFFFF"/>
        </w:rPr>
        <w:t>起实施。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caps w:val="0"/>
          <w:color w:val="333333"/>
          <w:spacing w:val="0"/>
          <w:sz w:val="32"/>
          <w:szCs w:val="32"/>
        </w:rPr>
      </w:pP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2944"/>
    <w:rsid w:val="01131172"/>
    <w:rsid w:val="03D75A7B"/>
    <w:rsid w:val="08803FE2"/>
    <w:rsid w:val="0F320AE8"/>
    <w:rsid w:val="13B573B1"/>
    <w:rsid w:val="1A3F4479"/>
    <w:rsid w:val="20933EEA"/>
    <w:rsid w:val="3370410A"/>
    <w:rsid w:val="47D737A6"/>
    <w:rsid w:val="4FE72C8F"/>
    <w:rsid w:val="5D473AC4"/>
    <w:rsid w:val="5DCF1F90"/>
    <w:rsid w:val="5FCB7270"/>
    <w:rsid w:val="63CA1AD7"/>
    <w:rsid w:val="648A690C"/>
    <w:rsid w:val="68B83478"/>
    <w:rsid w:val="7392202C"/>
    <w:rsid w:val="79222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2019-06-12T02:25:00Z</dcterms:created>
  <dc:creator>Administrator</dc:creator>
  <cp:lastModifiedBy>子系民</cp:lastModifiedBy>
  <dcterms:modified xsi:type="dcterms:W3CDTF">2019-10-08T03:08:54Z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