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20" w:type="dxa"/>
        <w:tblInd w:w="620" w:type="dxa"/>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17"/>
        <w:gridCol w:w="675"/>
        <w:gridCol w:w="675"/>
        <w:gridCol w:w="832"/>
        <w:gridCol w:w="816"/>
        <w:gridCol w:w="1545"/>
        <w:gridCol w:w="1393"/>
        <w:gridCol w:w="1707"/>
        <w:gridCol w:w="517"/>
        <w:gridCol w:w="645"/>
        <w:gridCol w:w="518"/>
        <w:gridCol w:w="366"/>
      </w:tblGrid>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5757" w:type="dxa"/>
            <w:gridSpan w:val="7"/>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卫生健康局行政执法检查计划</w:t>
            </w:r>
            <w:bookmarkStart w:id="0" w:name="_GoBack"/>
            <w:bookmarkEnd w:id="0"/>
          </w:p>
        </w:tc>
        <w:tc>
          <w:tcPr>
            <w:tcW w:w="3763" w:type="dxa"/>
            <w:gridSpan w:val="5"/>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p>
        </w:tc>
      </w:tr>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3753" w:type="dxa"/>
            <w:gridSpan w:val="5"/>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填表单位：</w:t>
            </w:r>
            <w:r>
              <w:rPr>
                <w:rFonts w:hint="eastAsia" w:ascii="PingFangSC-Regular" w:hAnsi="PingFangSC-Regular" w:eastAsia="宋体" w:cs="PingFangSC-Regular"/>
                <w:i w:val="0"/>
                <w:iCs w:val="0"/>
                <w:caps w:val="0"/>
                <w:color w:val="444444"/>
                <w:spacing w:val="0"/>
                <w:kern w:val="0"/>
                <w:sz w:val="19"/>
                <w:szCs w:val="19"/>
                <w:lang w:val="en-US" w:eastAsia="zh-CN" w:bidi="ar"/>
              </w:rPr>
              <w:t>金普新区</w:t>
            </w:r>
            <w:r>
              <w:rPr>
                <w:rFonts w:hint="default" w:ascii="PingFangSC-Regular" w:hAnsi="PingFangSC-Regular" w:eastAsia="PingFangSC-Regular" w:cs="PingFangSC-Regular"/>
                <w:i w:val="0"/>
                <w:iCs w:val="0"/>
                <w:caps w:val="0"/>
                <w:color w:val="444444"/>
                <w:spacing w:val="0"/>
                <w:kern w:val="0"/>
                <w:sz w:val="19"/>
                <w:szCs w:val="19"/>
                <w:lang w:val="en-US" w:eastAsia="zh-CN" w:bidi="ar"/>
              </w:rPr>
              <w:t>卫生健康局</w:t>
            </w:r>
          </w:p>
        </w:tc>
        <w:tc>
          <w:tcPr>
            <w:tcW w:w="1076"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c>
          <w:tcPr>
            <w:tcW w:w="928"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c>
          <w:tcPr>
            <w:tcW w:w="3763" w:type="dxa"/>
            <w:gridSpan w:val="5"/>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r>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序号</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行政执法机关</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检查对象</w:t>
            </w:r>
          </w:p>
        </w:tc>
        <w:tc>
          <w:tcPr>
            <w:tcW w:w="93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行政执法检查具体事宜</w:t>
            </w:r>
          </w:p>
        </w:tc>
        <w:tc>
          <w:tcPr>
            <w:tcW w:w="4456" w:type="dxa"/>
            <w:gridSpan w:val="4"/>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行政执法检查法律依据</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检查方式</w:t>
            </w:r>
          </w:p>
        </w:tc>
        <w:tc>
          <w:tcPr>
            <w:tcW w:w="638"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检查时间</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联合检查部门</w:t>
            </w:r>
          </w:p>
        </w:tc>
        <w:tc>
          <w:tcPr>
            <w:tcW w:w="366"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p>
        </w:tc>
      </w:tr>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4416" w:hRule="atLeast"/>
        </w:trPr>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1</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eastAsia" w:ascii="PingFangSC-Regular" w:hAnsi="PingFangSC-Regular" w:eastAsia="宋体" w:cs="PingFangSC-Regular"/>
                <w:i w:val="0"/>
                <w:iCs w:val="0"/>
                <w:caps w:val="0"/>
                <w:color w:val="444444"/>
                <w:spacing w:val="0"/>
                <w:kern w:val="0"/>
                <w:sz w:val="19"/>
                <w:szCs w:val="19"/>
                <w:lang w:val="en-US" w:eastAsia="zh-CN" w:bidi="ar"/>
              </w:rPr>
              <w:t>金普新区</w:t>
            </w:r>
            <w:r>
              <w:rPr>
                <w:rFonts w:hint="default" w:ascii="PingFangSC-Regular" w:hAnsi="PingFangSC-Regular" w:eastAsia="PingFangSC-Regular" w:cs="PingFangSC-Regular"/>
                <w:i w:val="0"/>
                <w:iCs w:val="0"/>
                <w:caps w:val="0"/>
                <w:color w:val="444444"/>
                <w:spacing w:val="0"/>
                <w:kern w:val="0"/>
                <w:sz w:val="19"/>
                <w:szCs w:val="19"/>
                <w:lang w:val="en-US" w:eastAsia="zh-CN" w:bidi="ar"/>
              </w:rPr>
              <w:t>卫生健康局（卫生健康监督中心）</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医疗机构</w:t>
            </w:r>
          </w:p>
        </w:tc>
        <w:tc>
          <w:tcPr>
            <w:tcW w:w="93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医疗卫生机构规范执业情况，通过多种途径收集线索，及时发现违法行为。</w:t>
            </w:r>
          </w:p>
        </w:tc>
        <w:tc>
          <w:tcPr>
            <w:tcW w:w="4456" w:type="dxa"/>
            <w:gridSpan w:val="4"/>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1.《医疗机构管理条例》（1994年2月26日中华人民共和国国务院令第149号）第四十条第二项  对医疗机构的执业活动进行检查指导。</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2.《中华人民共和国执业医师法》（中华人民共和国主席令第五号）第十九条  县级以上地方人民政府卫生行政部门对个体行医的医师，应当按照国务院卫生行政部门的规定，经常监督检查，凡发现有本法第十六条规定的情形的，应当及时注销注册，收回医师执业证书。</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3.《护士条例》（中华人民共和国国务院令第517号）第五条　国务院卫生主管部门负责全国的护士监督管理工作；县级以上地方人民政府卫生主管部门负责本行政区域的护士监督管理工作。</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4.《麻醉药品和精神药品管理条例》（国务院令第442号）第五条第二款　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                                           5.《中华人民共和国基本医疗卫生与健康促进法》（中华人民共和国主席令第38号）第八十六条 县级以上人民政府卫生健康主管部门对医疗卫生行业实行属地化、全行业监督管理。                                                  </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现场调阅审查</w:t>
            </w:r>
          </w:p>
        </w:tc>
        <w:tc>
          <w:tcPr>
            <w:tcW w:w="638"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每个季度检查</w:t>
            </w:r>
            <w:r>
              <w:rPr>
                <w:rFonts w:hint="eastAsia" w:ascii="PingFangSC-Regular" w:hAnsi="PingFangSC-Regular" w:eastAsia="PingFangSC-Regular" w:cs="PingFangSC-Regular"/>
                <w:i w:val="0"/>
                <w:iCs w:val="0"/>
                <w:caps w:val="0"/>
                <w:color w:val="444444"/>
                <w:spacing w:val="0"/>
                <w:kern w:val="0"/>
                <w:sz w:val="19"/>
                <w:szCs w:val="19"/>
                <w:lang w:val="en-US" w:eastAsia="zh-CN" w:bidi="ar"/>
              </w:rPr>
              <w:t>150</w:t>
            </w:r>
            <w:r>
              <w:rPr>
                <w:rFonts w:hint="default" w:ascii="PingFangSC-Regular" w:hAnsi="PingFangSC-Regular" w:eastAsia="PingFangSC-Regular" w:cs="PingFangSC-Regular"/>
                <w:i w:val="0"/>
                <w:iCs w:val="0"/>
                <w:caps w:val="0"/>
                <w:color w:val="444444"/>
                <w:spacing w:val="0"/>
                <w:kern w:val="0"/>
                <w:sz w:val="19"/>
                <w:szCs w:val="19"/>
                <w:lang w:val="en-US" w:eastAsia="zh-CN" w:bidi="ar"/>
              </w:rPr>
              <w:t>家</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c>
          <w:tcPr>
            <w:tcW w:w="366"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r>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2161" w:hRule="atLeast"/>
        </w:trPr>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2</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eastAsia" w:ascii="PingFangSC-Regular" w:hAnsi="PingFangSC-Regular" w:eastAsia="宋体" w:cs="PingFangSC-Regular"/>
                <w:i w:val="0"/>
                <w:iCs w:val="0"/>
                <w:caps w:val="0"/>
                <w:color w:val="444444"/>
                <w:spacing w:val="0"/>
                <w:kern w:val="0"/>
                <w:sz w:val="19"/>
                <w:szCs w:val="19"/>
                <w:lang w:val="en-US" w:eastAsia="zh-CN" w:bidi="ar"/>
              </w:rPr>
              <w:t>金普新区</w:t>
            </w:r>
            <w:r>
              <w:rPr>
                <w:rFonts w:hint="default" w:ascii="PingFangSC-Regular" w:hAnsi="PingFangSC-Regular" w:eastAsia="PingFangSC-Regular" w:cs="PingFangSC-Regular"/>
                <w:i w:val="0"/>
                <w:iCs w:val="0"/>
                <w:caps w:val="0"/>
                <w:color w:val="444444"/>
                <w:spacing w:val="0"/>
                <w:kern w:val="0"/>
                <w:sz w:val="19"/>
                <w:szCs w:val="19"/>
                <w:lang w:val="en-US" w:eastAsia="zh-CN" w:bidi="ar"/>
              </w:rPr>
              <w:t>卫生健康局（卫生健康监督中心）</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公共场所单位</w:t>
            </w:r>
          </w:p>
        </w:tc>
        <w:tc>
          <w:tcPr>
            <w:tcW w:w="93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对区管公共场所的空气、水质、顾客用品用具等卫生质量进行监督抽检及快速检测，并对卫生管理制度实施情况、卫生设施及集中空调通风系统进行监督检查和量化分级管理。</w:t>
            </w:r>
          </w:p>
        </w:tc>
        <w:tc>
          <w:tcPr>
            <w:tcW w:w="4456" w:type="dxa"/>
            <w:gridSpan w:val="4"/>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《公共场所卫生管理条例实施细则》第三十一条 县级以上地方人民政府卫生行政部门对公共场所进行监督检查，应当依据有关卫生标准和要求，采取现场卫生监测、采样、查阅和复制文件、询问等方法，有关单位和个人不得拒绝或者隐瞒。</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第三十二条县级以上人民政府卫生行政部门应当加强公共场所卫生监督抽检，并将抽检结果向社会公布。</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现场调阅审查</w:t>
            </w:r>
          </w:p>
        </w:tc>
        <w:tc>
          <w:tcPr>
            <w:tcW w:w="638"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每个季度检查</w:t>
            </w:r>
            <w:r>
              <w:rPr>
                <w:rFonts w:hint="eastAsia" w:ascii="PingFangSC-Regular" w:hAnsi="PingFangSC-Regular" w:eastAsia="PingFangSC-Regular" w:cs="PingFangSC-Regular"/>
                <w:i w:val="0"/>
                <w:iCs w:val="0"/>
                <w:caps w:val="0"/>
                <w:color w:val="444444"/>
                <w:spacing w:val="0"/>
                <w:kern w:val="0"/>
                <w:sz w:val="19"/>
                <w:szCs w:val="19"/>
                <w:lang w:val="en-US" w:eastAsia="zh-CN" w:bidi="ar"/>
              </w:rPr>
              <w:t>1</w:t>
            </w:r>
            <w:r>
              <w:rPr>
                <w:rFonts w:hint="default" w:ascii="PingFangSC-Regular" w:hAnsi="PingFangSC-Regular" w:eastAsia="PingFangSC-Regular" w:cs="PingFangSC-Regular"/>
                <w:i w:val="0"/>
                <w:iCs w:val="0"/>
                <w:caps w:val="0"/>
                <w:color w:val="444444"/>
                <w:spacing w:val="0"/>
                <w:kern w:val="0"/>
                <w:sz w:val="19"/>
                <w:szCs w:val="19"/>
                <w:lang w:val="en-US" w:eastAsia="zh-CN" w:bidi="ar"/>
              </w:rPr>
              <w:t>6</w:t>
            </w:r>
            <w:r>
              <w:rPr>
                <w:rFonts w:hint="eastAsia" w:ascii="PingFangSC-Regular" w:hAnsi="PingFangSC-Regular" w:eastAsia="PingFangSC-Regular" w:cs="PingFangSC-Regular"/>
                <w:i w:val="0"/>
                <w:iCs w:val="0"/>
                <w:caps w:val="0"/>
                <w:color w:val="444444"/>
                <w:spacing w:val="0"/>
                <w:kern w:val="0"/>
                <w:sz w:val="19"/>
                <w:szCs w:val="19"/>
                <w:lang w:val="en-US" w:eastAsia="zh-CN" w:bidi="ar"/>
              </w:rPr>
              <w:t>0</w:t>
            </w:r>
            <w:r>
              <w:rPr>
                <w:rFonts w:hint="default" w:ascii="PingFangSC-Regular" w:hAnsi="PingFangSC-Regular" w:eastAsia="PingFangSC-Regular" w:cs="PingFangSC-Regular"/>
                <w:i w:val="0"/>
                <w:iCs w:val="0"/>
                <w:caps w:val="0"/>
                <w:color w:val="444444"/>
                <w:spacing w:val="0"/>
                <w:kern w:val="0"/>
                <w:sz w:val="19"/>
                <w:szCs w:val="19"/>
                <w:lang w:val="en-US" w:eastAsia="zh-CN" w:bidi="ar"/>
              </w:rPr>
              <w:t>家</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c>
          <w:tcPr>
            <w:tcW w:w="366"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r>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1944" w:hRule="atLeast"/>
        </w:trPr>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3</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eastAsia" w:ascii="PingFangSC-Regular" w:hAnsi="PingFangSC-Regular" w:eastAsia="宋体" w:cs="PingFangSC-Regular"/>
                <w:i w:val="0"/>
                <w:iCs w:val="0"/>
                <w:caps w:val="0"/>
                <w:color w:val="444444"/>
                <w:spacing w:val="0"/>
                <w:kern w:val="0"/>
                <w:sz w:val="19"/>
                <w:szCs w:val="19"/>
                <w:lang w:val="en-US" w:eastAsia="zh-CN" w:bidi="ar"/>
              </w:rPr>
              <w:t>金普新区</w:t>
            </w:r>
            <w:r>
              <w:rPr>
                <w:rFonts w:hint="default" w:ascii="PingFangSC-Regular" w:hAnsi="PingFangSC-Regular" w:eastAsia="PingFangSC-Regular" w:cs="PingFangSC-Regular"/>
                <w:i w:val="0"/>
                <w:iCs w:val="0"/>
                <w:caps w:val="0"/>
                <w:color w:val="444444"/>
                <w:spacing w:val="0"/>
                <w:kern w:val="0"/>
                <w:sz w:val="19"/>
                <w:szCs w:val="19"/>
                <w:lang w:val="en-US" w:eastAsia="zh-CN" w:bidi="ar"/>
              </w:rPr>
              <w:t>卫生健康局（卫生健康监督中心）</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生活饮用水供水单位</w:t>
            </w:r>
          </w:p>
        </w:tc>
        <w:tc>
          <w:tcPr>
            <w:tcW w:w="93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重点监督检查集中式供水、二次供水的卫生管理和对水质进行抽检。</w:t>
            </w:r>
          </w:p>
        </w:tc>
        <w:tc>
          <w:tcPr>
            <w:tcW w:w="4456" w:type="dxa"/>
            <w:gridSpan w:val="4"/>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《中华人民共和国传染病防治法》第五十三条第一款第（四）项　县级以上人民政府卫生行政部门对传染病防治工作履行下列监督检查职责：对用于传染病防治的消毒产品及其生产单位进行监督检查，并对饮用水供水单位从事生产或者供应活动以及涉及饮用水卫生安全的产品进行监督检查。</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《生活饮用水卫生监督管理办法》第十六条第一款  县级以上人民政府卫生计生主管部门负责本行政区域内饮用水卫生监督监测工作。</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《辽宁省生活饮用水卫生监督管理条例》第四条第二款 省、市、县卫生计生行政主管部门负责本行政区域内的生活饮用水卫生监督管理，具体工作可以依法委托所属的卫生计生综合监督机构承担。</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现场调阅审查</w:t>
            </w:r>
          </w:p>
        </w:tc>
        <w:tc>
          <w:tcPr>
            <w:tcW w:w="638"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每个季度检查</w:t>
            </w:r>
            <w:r>
              <w:rPr>
                <w:rFonts w:hint="eastAsia" w:ascii="PingFangSC-Regular" w:hAnsi="PingFangSC-Regular" w:eastAsia="PingFangSC-Regular" w:cs="PingFangSC-Regular"/>
                <w:i w:val="0"/>
                <w:iCs w:val="0"/>
                <w:caps w:val="0"/>
                <w:color w:val="444444"/>
                <w:spacing w:val="0"/>
                <w:kern w:val="0"/>
                <w:sz w:val="19"/>
                <w:szCs w:val="19"/>
                <w:lang w:val="en-US" w:eastAsia="zh-CN" w:bidi="ar"/>
              </w:rPr>
              <w:t>1</w:t>
            </w:r>
            <w:r>
              <w:rPr>
                <w:rFonts w:hint="default" w:ascii="PingFangSC-Regular" w:hAnsi="PingFangSC-Regular" w:eastAsia="PingFangSC-Regular" w:cs="PingFangSC-Regular"/>
                <w:i w:val="0"/>
                <w:iCs w:val="0"/>
                <w:caps w:val="0"/>
                <w:color w:val="444444"/>
                <w:spacing w:val="0"/>
                <w:kern w:val="0"/>
                <w:sz w:val="19"/>
                <w:szCs w:val="19"/>
                <w:lang w:val="en-US" w:eastAsia="zh-CN" w:bidi="ar"/>
              </w:rPr>
              <w:t>5家</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c>
          <w:tcPr>
            <w:tcW w:w="366"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r>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0" w:hRule="atLeast"/>
        </w:trPr>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4</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eastAsia" w:ascii="PingFangSC-Regular" w:hAnsi="PingFangSC-Regular" w:eastAsia="宋体" w:cs="PingFangSC-Regular"/>
                <w:i w:val="0"/>
                <w:iCs w:val="0"/>
                <w:caps w:val="0"/>
                <w:color w:val="444444"/>
                <w:spacing w:val="0"/>
                <w:kern w:val="0"/>
                <w:sz w:val="19"/>
                <w:szCs w:val="19"/>
                <w:lang w:val="en-US" w:eastAsia="zh-CN" w:bidi="ar"/>
              </w:rPr>
              <w:t>金普新区</w:t>
            </w:r>
            <w:r>
              <w:rPr>
                <w:rFonts w:hint="default" w:ascii="PingFangSC-Regular" w:hAnsi="PingFangSC-Regular" w:eastAsia="PingFangSC-Regular" w:cs="PingFangSC-Regular"/>
                <w:i w:val="0"/>
                <w:iCs w:val="0"/>
                <w:caps w:val="0"/>
                <w:color w:val="444444"/>
                <w:spacing w:val="0"/>
                <w:kern w:val="0"/>
                <w:sz w:val="19"/>
                <w:szCs w:val="19"/>
                <w:lang w:val="en-US" w:eastAsia="zh-CN" w:bidi="ar"/>
              </w:rPr>
              <w:t>卫生健康局（卫生健康监督中心）</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消毒产品生产企业、在华责任单位、经营单位</w:t>
            </w:r>
          </w:p>
        </w:tc>
        <w:tc>
          <w:tcPr>
            <w:tcW w:w="93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1.第一类、第二类消毒产品生产企业检查包括生产条件、生产过程、原材料卫生质量以及消毒产品卫生安全评价报告、标签（铭牌）、说明书等，对部分第三类消毒产品生产企业检查包括生产条件、生产过程以及消毒产品标签和说明书等，对消毒产品在华责任单位检查工商营业执照、新消毒产品卫生许可批件、卫生安全评价报告等。</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2.对辖区内部分生产企业的第一类、第二类、第三类消毒产品进行采样检验。</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3.对部分消毒产品经营单位经营的消毒产品标签（含说明书）、有效证件等进行监督检查。</w:t>
            </w:r>
          </w:p>
        </w:tc>
        <w:tc>
          <w:tcPr>
            <w:tcW w:w="4456" w:type="dxa"/>
            <w:gridSpan w:val="4"/>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《消毒管理办法》第三十六条 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四）对消毒服务机构的消毒服务质量进行监督检查；（五）对违反本办法的行为采取行政控制措施；（六）对违反本办法的行为给予行政处罚。</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现场调阅审查</w:t>
            </w:r>
          </w:p>
        </w:tc>
        <w:tc>
          <w:tcPr>
            <w:tcW w:w="638"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三季度检查2</w:t>
            </w:r>
            <w:r>
              <w:rPr>
                <w:rFonts w:hint="eastAsia" w:ascii="PingFangSC-Regular" w:hAnsi="PingFangSC-Regular" w:eastAsia="PingFangSC-Regular" w:cs="PingFangSC-Regular"/>
                <w:i w:val="0"/>
                <w:iCs w:val="0"/>
                <w:caps w:val="0"/>
                <w:color w:val="444444"/>
                <w:spacing w:val="0"/>
                <w:kern w:val="0"/>
                <w:sz w:val="19"/>
                <w:szCs w:val="19"/>
                <w:lang w:val="en-US" w:eastAsia="zh-CN" w:bidi="ar"/>
              </w:rPr>
              <w:t>0</w:t>
            </w:r>
            <w:r>
              <w:rPr>
                <w:rFonts w:hint="default" w:ascii="PingFangSC-Regular" w:hAnsi="PingFangSC-Regular" w:eastAsia="PingFangSC-Regular" w:cs="PingFangSC-Regular"/>
                <w:i w:val="0"/>
                <w:iCs w:val="0"/>
                <w:caps w:val="0"/>
                <w:color w:val="444444"/>
                <w:spacing w:val="0"/>
                <w:kern w:val="0"/>
                <w:sz w:val="19"/>
                <w:szCs w:val="19"/>
                <w:lang w:val="en-US" w:eastAsia="zh-CN" w:bidi="ar"/>
              </w:rPr>
              <w:t>家</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c>
          <w:tcPr>
            <w:tcW w:w="366"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r>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6372" w:hRule="atLeast"/>
        </w:trPr>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5</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eastAsia" w:ascii="PingFangSC-Regular" w:hAnsi="PingFangSC-Regular" w:eastAsia="宋体" w:cs="PingFangSC-Regular"/>
                <w:i w:val="0"/>
                <w:iCs w:val="0"/>
                <w:caps w:val="0"/>
                <w:color w:val="444444"/>
                <w:spacing w:val="0"/>
                <w:kern w:val="0"/>
                <w:sz w:val="19"/>
                <w:szCs w:val="19"/>
                <w:lang w:val="en-US" w:eastAsia="zh-CN" w:bidi="ar"/>
              </w:rPr>
              <w:t>金普新区</w:t>
            </w:r>
            <w:r>
              <w:rPr>
                <w:rFonts w:hint="default" w:ascii="PingFangSC-Regular" w:hAnsi="PingFangSC-Regular" w:eastAsia="PingFangSC-Regular" w:cs="PingFangSC-Regular"/>
                <w:i w:val="0"/>
                <w:iCs w:val="0"/>
                <w:caps w:val="0"/>
                <w:color w:val="444444"/>
                <w:spacing w:val="0"/>
                <w:kern w:val="0"/>
                <w:sz w:val="19"/>
                <w:szCs w:val="19"/>
                <w:lang w:val="en-US" w:eastAsia="zh-CN" w:bidi="ar"/>
              </w:rPr>
              <w:t>卫生健康局（卫生健康监督中心）</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医疗卫生机构、病原微生物实验室、消毒服务机构</w:t>
            </w:r>
          </w:p>
        </w:tc>
        <w:tc>
          <w:tcPr>
            <w:tcW w:w="93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对传染病防控工作进行监督检查。</w:t>
            </w:r>
          </w:p>
        </w:tc>
        <w:tc>
          <w:tcPr>
            <w:tcW w:w="4456" w:type="dxa"/>
            <w:gridSpan w:val="4"/>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《中华人民共和国传染病防治法》第五十三条第一款  县级以上人民政府卫生行政部门对传染病防治工作履行下列监督检查职责：（一）对下级人民政府卫生行政部门履行本法规定的传染病防治职责进行监督检查；（二）对疾病预防控制机构、医疗机构的传染病防治工作进行监督检查；（三）对采供血机构的采供血活动进行监督检查；（四）对用于传染病防治的消毒产品及其生产单位进行监督检查……（六）对公共场所和有关单位的卫生条件和传染病预防、控制措施进行监督检查……。</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第五十四条  县级以上人民政府卫生行政部门在履行监督检查职责时，有权进入被检查单位和传染病疫情发生现场调查取证，查阅或者复制有关的资料和采集样本。被检查单位应当予以配合，不得拒绝、阻挠。</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《疫苗流通和预防接种管理条例》第五十条 县级以上人民政府卫生主管部门在各自职责范围内履行下列监督检查职责：(一)对医疗卫生机构实施国家免疫规划的情况进行监督检查;(二)对疾病预防控制机构开展与预防接种相关的宣传、培训、技术指导等工作进行监督检查;(三)对医疗卫生机构分发和购买疫苗的情况进行监督检查。卫生主管部门应当主要通过对医疗卫生机构依照本条例规定所作的疫苗分发、储存、运输和接种等记录进行检查，履行监督管理职责;必要时，可以进行现场监督检查。卫生主管部门对监督检查情况应当予以记录，发现违法行为的，应当责令有关单位立即改正。</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《病原微生物实验室生物安全管理条例》第四十九条　县级以上地方人民政府卫生主管部门、兽医主管部门依照各自分工，履行下列职责：（一）对病原微生物菌(毒)种、样本的采集、运输、储存进行监督检查；（二）对从事高致病性病原微生物相关实验活动的实验室是否符合本条例规定的条件进行监督检查；（三）对实验室或者实验室的设立单位培训、考核其工作人员以及上岗人员的情况进行监督检查；（四）对实验室是否按照有关国家标准、技术规范和操作规程从事病原微生物相关实验活动进行监督检查。县级以上地方人民政府卫生主管部门、兽医主管部门，应当主要通过检查反映实验室执行国家有关法律、行政法规以及国家标准和要求的记录、档案、报告，切实履行监督管理职责。</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《消毒管理办法》第三十六条　县级以上卫生计生行政部门对消毒工作行使下列监督管理职权：（四）对消毒服务机构的消毒服务质量进行监督检查。</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现场调阅审查</w:t>
            </w:r>
          </w:p>
        </w:tc>
        <w:tc>
          <w:tcPr>
            <w:tcW w:w="638"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eastAsia" w:ascii="PingFangSC-Regular" w:hAnsi="PingFangSC-Regular" w:eastAsia="PingFangSC-Regular" w:cs="PingFangSC-Regular"/>
                <w:i w:val="0"/>
                <w:iCs w:val="0"/>
                <w:caps w:val="0"/>
                <w:color w:val="444444"/>
                <w:spacing w:val="0"/>
                <w:kern w:val="0"/>
                <w:sz w:val="19"/>
                <w:szCs w:val="19"/>
                <w:lang w:val="en-US" w:eastAsia="zh-CN" w:bidi="ar"/>
              </w:rPr>
              <w:t>每</w:t>
            </w:r>
            <w:r>
              <w:rPr>
                <w:rFonts w:hint="default" w:ascii="PingFangSC-Regular" w:hAnsi="PingFangSC-Regular" w:eastAsia="PingFangSC-Regular" w:cs="PingFangSC-Regular"/>
                <w:i w:val="0"/>
                <w:iCs w:val="0"/>
                <w:caps w:val="0"/>
                <w:color w:val="444444"/>
                <w:spacing w:val="0"/>
                <w:kern w:val="0"/>
                <w:sz w:val="19"/>
                <w:szCs w:val="19"/>
                <w:lang w:val="en-US" w:eastAsia="zh-CN" w:bidi="ar"/>
              </w:rPr>
              <w:t>季度检查</w:t>
            </w:r>
            <w:r>
              <w:rPr>
                <w:rFonts w:hint="eastAsia" w:ascii="PingFangSC-Regular" w:hAnsi="PingFangSC-Regular" w:eastAsia="PingFangSC-Regular" w:cs="PingFangSC-Regular"/>
                <w:i w:val="0"/>
                <w:iCs w:val="0"/>
                <w:caps w:val="0"/>
                <w:color w:val="444444"/>
                <w:spacing w:val="0"/>
                <w:kern w:val="0"/>
                <w:sz w:val="19"/>
                <w:szCs w:val="19"/>
                <w:lang w:val="en-US" w:eastAsia="zh-CN" w:bidi="ar"/>
              </w:rPr>
              <w:t>5</w:t>
            </w:r>
            <w:r>
              <w:rPr>
                <w:rFonts w:hint="default" w:ascii="PingFangSC-Regular" w:hAnsi="PingFangSC-Regular" w:eastAsia="PingFangSC-Regular" w:cs="PingFangSC-Regular"/>
                <w:i w:val="0"/>
                <w:iCs w:val="0"/>
                <w:caps w:val="0"/>
                <w:color w:val="444444"/>
                <w:spacing w:val="0"/>
                <w:kern w:val="0"/>
                <w:sz w:val="19"/>
                <w:szCs w:val="19"/>
                <w:lang w:val="en-US" w:eastAsia="zh-CN" w:bidi="ar"/>
              </w:rPr>
              <w:t>家</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c>
          <w:tcPr>
            <w:tcW w:w="366"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r>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3756" w:hRule="atLeast"/>
        </w:trPr>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6</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eastAsia" w:ascii="PingFangSC-Regular" w:hAnsi="PingFangSC-Regular" w:eastAsia="PingFangSC-Regular" w:cs="PingFangSC-Regular"/>
                <w:i w:val="0"/>
                <w:iCs w:val="0"/>
                <w:caps w:val="0"/>
                <w:color w:val="444444"/>
                <w:spacing w:val="0"/>
                <w:kern w:val="0"/>
                <w:sz w:val="19"/>
                <w:szCs w:val="19"/>
                <w:lang w:val="en-US" w:eastAsia="zh-CN" w:bidi="ar"/>
              </w:rPr>
              <w:t>金普新</w:t>
            </w:r>
            <w:r>
              <w:rPr>
                <w:rFonts w:hint="default" w:ascii="PingFangSC-Regular" w:hAnsi="PingFangSC-Regular" w:eastAsia="PingFangSC-Regular" w:cs="PingFangSC-Regular"/>
                <w:i w:val="0"/>
                <w:iCs w:val="0"/>
                <w:caps w:val="0"/>
                <w:color w:val="444444"/>
                <w:spacing w:val="0"/>
                <w:kern w:val="0"/>
                <w:sz w:val="19"/>
                <w:szCs w:val="19"/>
                <w:lang w:val="en-US" w:eastAsia="zh-CN" w:bidi="ar"/>
              </w:rPr>
              <w:t>区卫生健康局（卫生健康监督中心）</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放射诊疗机构</w:t>
            </w:r>
          </w:p>
        </w:tc>
        <w:tc>
          <w:tcPr>
            <w:tcW w:w="93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对放射诊疗机构许可证及质量控制情况，受检者个人防护用品按照标准配备、使用情况；对放射诊疗机构的放射工作场所防护检测情况，对放射诊疗设备状态检测情况等进行监督检查；对放射诊疗机构放射工作人员职业健康检查、个人剂量计监测、放射工作人员放射防护培训情况等进行监督检查。</w:t>
            </w:r>
          </w:p>
        </w:tc>
        <w:tc>
          <w:tcPr>
            <w:tcW w:w="4456" w:type="dxa"/>
            <w:gridSpan w:val="4"/>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《放射诊疗管理规定》第三十四条  县级以上地方人民政府卫生行政部门应当定期对本行政区域内开展放射诊疗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《放射工作人员职业健康管理办法》第三十三条  县级以上地方人民政府卫生行政部门应当定期对本行政区域内放射工作单位的放射工作人员职业健康管理进行监督检查。检查内容包括：（一）有关法规和标准执行情况；（二）放射防护措施落实情况；（三）人员培训、职业健康检查、个人剂量监测及其档案管理情况；（四）《放射工作人员证》持证及相关信息记录情况；（五）放射工作人员其他职业健康权益保障情况。</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现场调阅审查</w:t>
            </w:r>
          </w:p>
        </w:tc>
        <w:tc>
          <w:tcPr>
            <w:tcW w:w="638"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每个季度检查</w:t>
            </w:r>
            <w:r>
              <w:rPr>
                <w:rFonts w:hint="eastAsia" w:ascii="PingFangSC-Regular" w:hAnsi="PingFangSC-Regular" w:eastAsia="PingFangSC-Regular" w:cs="PingFangSC-Regular"/>
                <w:i w:val="0"/>
                <w:iCs w:val="0"/>
                <w:caps w:val="0"/>
                <w:color w:val="444444"/>
                <w:spacing w:val="0"/>
                <w:kern w:val="0"/>
                <w:sz w:val="19"/>
                <w:szCs w:val="19"/>
                <w:lang w:val="en-US" w:eastAsia="zh-CN" w:bidi="ar"/>
              </w:rPr>
              <w:t>15</w:t>
            </w:r>
            <w:r>
              <w:rPr>
                <w:rFonts w:hint="default" w:ascii="PingFangSC-Regular" w:hAnsi="PingFangSC-Regular" w:eastAsia="PingFangSC-Regular" w:cs="PingFangSC-Regular"/>
                <w:i w:val="0"/>
                <w:iCs w:val="0"/>
                <w:caps w:val="0"/>
                <w:color w:val="444444"/>
                <w:spacing w:val="0"/>
                <w:kern w:val="0"/>
                <w:sz w:val="19"/>
                <w:szCs w:val="19"/>
                <w:lang w:val="en-US" w:eastAsia="zh-CN" w:bidi="ar"/>
              </w:rPr>
              <w:t>家</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c>
          <w:tcPr>
            <w:tcW w:w="366"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r>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4081" w:hRule="atLeast"/>
        </w:trPr>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7</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eastAsia" w:ascii="PingFangSC-Regular" w:hAnsi="PingFangSC-Regular" w:eastAsia="宋体" w:cs="PingFangSC-Regular"/>
                <w:i w:val="0"/>
                <w:iCs w:val="0"/>
                <w:caps w:val="0"/>
                <w:color w:val="444444"/>
                <w:spacing w:val="0"/>
                <w:kern w:val="0"/>
                <w:sz w:val="19"/>
                <w:szCs w:val="19"/>
                <w:lang w:val="en-US" w:eastAsia="zh-CN" w:bidi="ar"/>
              </w:rPr>
              <w:t>金普新区</w:t>
            </w:r>
            <w:r>
              <w:rPr>
                <w:rFonts w:hint="default" w:ascii="PingFangSC-Regular" w:hAnsi="PingFangSC-Regular" w:eastAsia="PingFangSC-Regular" w:cs="PingFangSC-Regular"/>
                <w:i w:val="0"/>
                <w:iCs w:val="0"/>
                <w:caps w:val="0"/>
                <w:color w:val="444444"/>
                <w:spacing w:val="0"/>
                <w:kern w:val="0"/>
                <w:sz w:val="19"/>
                <w:szCs w:val="19"/>
                <w:lang w:val="en-US" w:eastAsia="zh-CN" w:bidi="ar"/>
              </w:rPr>
              <w:t>卫生健康局（卫生健康监督中心）</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职业健康检查机构</w:t>
            </w:r>
          </w:p>
        </w:tc>
        <w:tc>
          <w:tcPr>
            <w:tcW w:w="93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对职业健康检查机构出具的报告是否符合相关要求，技术人员是否满足工作要求，仪器设备场所是否满足工作要求，质量控制、程序是否符合相关要求，档案管理是否符合相关要求，管理制度是否符合相关要求，劳动者保护是否符合相关要求，职业健康检查结果、职业禁忌、疑似职业病、职业病的告知、通知、报告是否符合相关要求等。</w:t>
            </w:r>
          </w:p>
        </w:tc>
        <w:tc>
          <w:tcPr>
            <w:tcW w:w="4456" w:type="dxa"/>
            <w:gridSpan w:val="4"/>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《中华人民共和国职业病防治法》第六十二条 县级以上人民政府职业卫生监督管理部门依照职业病防治法律、法规、国家职业卫生标准和卫生要求，依据职责划分，对职业病防治工作进行监督检查。</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《放射卫生技术服务机构管理办法》第四条 卫生部负责全国放射卫生技术服务机构的监督管理工作。县级以上地方卫生行政部门负责辖区内放射卫生技术服务机构的监督管理工作。</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《职业健康检查管理办法》 第二十一条 县级以上地方卫生健康主管部门应当加强对本辖区职业健康检查机构的监督管理。按照属地化管理原则，制定年度监督检查计划，做好职业健康检查机构的监督检查工作。第二十二条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现场调阅审查</w:t>
            </w:r>
          </w:p>
        </w:tc>
        <w:tc>
          <w:tcPr>
            <w:tcW w:w="638"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四季度检查</w:t>
            </w:r>
            <w:r>
              <w:rPr>
                <w:rFonts w:hint="eastAsia" w:ascii="PingFangSC-Regular" w:hAnsi="PingFangSC-Regular" w:eastAsia="PingFangSC-Regular" w:cs="PingFangSC-Regular"/>
                <w:i w:val="0"/>
                <w:iCs w:val="0"/>
                <w:caps w:val="0"/>
                <w:color w:val="444444"/>
                <w:spacing w:val="0"/>
                <w:kern w:val="0"/>
                <w:sz w:val="19"/>
                <w:szCs w:val="19"/>
                <w:lang w:val="en-US" w:eastAsia="zh-CN" w:bidi="ar"/>
              </w:rPr>
              <w:t>3</w:t>
            </w:r>
            <w:r>
              <w:rPr>
                <w:rFonts w:hint="default" w:ascii="PingFangSC-Regular" w:hAnsi="PingFangSC-Regular" w:eastAsia="PingFangSC-Regular" w:cs="PingFangSC-Regular"/>
                <w:i w:val="0"/>
                <w:iCs w:val="0"/>
                <w:caps w:val="0"/>
                <w:color w:val="444444"/>
                <w:spacing w:val="0"/>
                <w:kern w:val="0"/>
                <w:sz w:val="19"/>
                <w:szCs w:val="19"/>
                <w:lang w:val="en-US" w:eastAsia="zh-CN" w:bidi="ar"/>
              </w:rPr>
              <w:t>家</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c>
          <w:tcPr>
            <w:tcW w:w="366"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r>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8</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eastAsia" w:ascii="PingFangSC-Regular" w:hAnsi="PingFangSC-Regular" w:eastAsia="宋体" w:cs="PingFangSC-Regular"/>
                <w:i w:val="0"/>
                <w:iCs w:val="0"/>
                <w:caps w:val="0"/>
                <w:color w:val="444444"/>
                <w:spacing w:val="0"/>
                <w:kern w:val="0"/>
                <w:sz w:val="19"/>
                <w:szCs w:val="19"/>
                <w:lang w:val="en-US" w:eastAsia="zh-CN" w:bidi="ar"/>
              </w:rPr>
              <w:t>金普新区</w:t>
            </w:r>
            <w:r>
              <w:rPr>
                <w:rFonts w:hint="default" w:ascii="PingFangSC-Regular" w:hAnsi="PingFangSC-Regular" w:eastAsia="PingFangSC-Regular" w:cs="PingFangSC-Regular"/>
                <w:i w:val="0"/>
                <w:iCs w:val="0"/>
                <w:caps w:val="0"/>
                <w:color w:val="444444"/>
                <w:spacing w:val="0"/>
                <w:kern w:val="0"/>
                <w:sz w:val="19"/>
                <w:szCs w:val="19"/>
                <w:lang w:val="en-US" w:eastAsia="zh-CN" w:bidi="ar"/>
              </w:rPr>
              <w:t>卫生健康局（卫生健康监督中心）</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学校</w:t>
            </w:r>
          </w:p>
        </w:tc>
        <w:tc>
          <w:tcPr>
            <w:tcW w:w="93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重点监督检查学校教学环境、传染病防控、饮用水的卫生管理情况，抽检教室采光照明和水质。</w:t>
            </w:r>
          </w:p>
        </w:tc>
        <w:tc>
          <w:tcPr>
            <w:tcW w:w="4456" w:type="dxa"/>
            <w:gridSpan w:val="4"/>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《学校卫生工作条例》（中华人民共和国国家教育委员会令第10号、卫生部令第1号）第四条　教育行政部门负责学校卫生工作的行政管理。卫生行政部门负责对学校卫生工作的监督指导。</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现场调阅审查</w:t>
            </w:r>
          </w:p>
        </w:tc>
        <w:tc>
          <w:tcPr>
            <w:tcW w:w="638"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每个季度检查</w:t>
            </w:r>
            <w:r>
              <w:rPr>
                <w:rFonts w:hint="eastAsia" w:ascii="PingFangSC-Regular" w:hAnsi="PingFangSC-Regular" w:eastAsia="PingFangSC-Regular" w:cs="PingFangSC-Regular"/>
                <w:i w:val="0"/>
                <w:iCs w:val="0"/>
                <w:caps w:val="0"/>
                <w:color w:val="444444"/>
                <w:spacing w:val="0"/>
                <w:kern w:val="0"/>
                <w:sz w:val="19"/>
                <w:szCs w:val="19"/>
                <w:lang w:val="en-US" w:eastAsia="zh-CN" w:bidi="ar"/>
              </w:rPr>
              <w:t>20</w:t>
            </w:r>
            <w:r>
              <w:rPr>
                <w:rFonts w:hint="default" w:ascii="PingFangSC-Regular" w:hAnsi="PingFangSC-Regular" w:eastAsia="PingFangSC-Regular" w:cs="PingFangSC-Regular"/>
                <w:i w:val="0"/>
                <w:iCs w:val="0"/>
                <w:caps w:val="0"/>
                <w:color w:val="444444"/>
                <w:spacing w:val="0"/>
                <w:kern w:val="0"/>
                <w:sz w:val="19"/>
                <w:szCs w:val="19"/>
                <w:lang w:val="en-US" w:eastAsia="zh-CN" w:bidi="ar"/>
              </w:rPr>
              <w:t>家</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教育局</w:t>
            </w:r>
          </w:p>
        </w:tc>
        <w:tc>
          <w:tcPr>
            <w:tcW w:w="366"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p>
        </w:tc>
      </w:tr>
      <w:tr>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tblCellMar>
            <w:top w:w="0" w:type="dxa"/>
            <w:left w:w="0" w:type="dxa"/>
            <w:bottom w:w="0" w:type="dxa"/>
            <w:right w:w="0" w:type="dxa"/>
          </w:tblCellMar>
        </w:tblPrEx>
        <w:trPr>
          <w:trHeight w:val="3061" w:hRule="atLeast"/>
        </w:trPr>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9</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eastAsia" w:ascii="PingFangSC-Regular" w:hAnsi="PingFangSC-Regular" w:eastAsia="宋体" w:cs="PingFangSC-Regular"/>
                <w:i w:val="0"/>
                <w:iCs w:val="0"/>
                <w:caps w:val="0"/>
                <w:color w:val="444444"/>
                <w:spacing w:val="0"/>
                <w:kern w:val="0"/>
                <w:sz w:val="19"/>
                <w:szCs w:val="19"/>
                <w:lang w:val="en-US" w:eastAsia="zh-CN" w:bidi="ar"/>
              </w:rPr>
              <w:t>金普新区</w:t>
            </w:r>
            <w:r>
              <w:rPr>
                <w:rFonts w:hint="default" w:ascii="PingFangSC-Regular" w:hAnsi="PingFangSC-Regular" w:eastAsia="PingFangSC-Regular" w:cs="PingFangSC-Regular"/>
                <w:i w:val="0"/>
                <w:iCs w:val="0"/>
                <w:caps w:val="0"/>
                <w:color w:val="444444"/>
                <w:spacing w:val="0"/>
                <w:kern w:val="0"/>
                <w:sz w:val="19"/>
                <w:szCs w:val="19"/>
                <w:lang w:val="en-US" w:eastAsia="zh-CN" w:bidi="ar"/>
              </w:rPr>
              <w:t>卫生健康局（卫生健康监督中心）</w:t>
            </w:r>
          </w:p>
        </w:tc>
        <w:tc>
          <w:tcPr>
            <w:tcW w:w="74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产生或存在职业病危害的用人单位</w:t>
            </w:r>
          </w:p>
        </w:tc>
        <w:tc>
          <w:tcPr>
            <w:tcW w:w="93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对用人单位贯彻落实职业病防治法律法规工作进行监督检查</w:t>
            </w:r>
          </w:p>
        </w:tc>
        <w:tc>
          <w:tcPr>
            <w:tcW w:w="4456" w:type="dxa"/>
            <w:gridSpan w:val="4"/>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《中华人民共和国职业病防治法》第六十二条 县级以上人民政府职业卫生监督管理部门依照职业病防治法律、法规、国家职业卫生标准和卫生要求，依据职责划分，对职业病防治工作进行监督检查。</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kern w:val="0"/>
                <w:sz w:val="19"/>
                <w:szCs w:val="19"/>
                <w:lang w:val="en-US" w:eastAsia="zh-CN" w:bidi="ar"/>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《中华人民共和国尘肺病防治条例》第十五条 卫生行政部门、劳动部门和工会组织分工协作，互相配合，对企业、事业单位的尘肺病防治工作进行监督。</w:t>
            </w:r>
          </w:p>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《使用有毒物品作业场所劳动保护条例》第四十七条 县级以上人民政府卫生行政部门应当依照本条例的规定和国家有关职业卫生要求，依据职责划分，对作业场所使用有毒物品作业及职业中毒危害检测、评价活动进行监督检查。</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现场调阅审查</w:t>
            </w:r>
          </w:p>
        </w:tc>
        <w:tc>
          <w:tcPr>
            <w:tcW w:w="638"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keepNext w:val="0"/>
              <w:keepLines w:val="0"/>
              <w:widowControl/>
              <w:suppressLineNumbers w:val="0"/>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lang w:val="en-US" w:eastAsia="zh-CN" w:bidi="ar"/>
              </w:rPr>
              <w:t>每个季度检查</w:t>
            </w:r>
            <w:r>
              <w:rPr>
                <w:rFonts w:hint="eastAsia" w:ascii="PingFangSC-Regular" w:hAnsi="PingFangSC-Regular" w:eastAsia="PingFangSC-Regular" w:cs="PingFangSC-Regular"/>
                <w:i w:val="0"/>
                <w:iCs w:val="0"/>
                <w:caps w:val="0"/>
                <w:color w:val="444444"/>
                <w:spacing w:val="0"/>
                <w:kern w:val="0"/>
                <w:sz w:val="19"/>
                <w:szCs w:val="19"/>
                <w:lang w:val="en-US" w:eastAsia="zh-CN" w:bidi="ar"/>
              </w:rPr>
              <w:t>25</w:t>
            </w:r>
            <w:r>
              <w:rPr>
                <w:rFonts w:hint="default" w:ascii="PingFangSC-Regular" w:hAnsi="PingFangSC-Regular" w:eastAsia="PingFangSC-Regular" w:cs="PingFangSC-Regular"/>
                <w:i w:val="0"/>
                <w:iCs w:val="0"/>
                <w:caps w:val="0"/>
                <w:color w:val="444444"/>
                <w:spacing w:val="0"/>
                <w:kern w:val="0"/>
                <w:sz w:val="19"/>
                <w:szCs w:val="19"/>
                <w:lang w:val="en-US" w:eastAsia="zh-CN" w:bidi="ar"/>
              </w:rPr>
              <w:t>家</w:t>
            </w:r>
          </w:p>
        </w:tc>
        <w:tc>
          <w:tcPr>
            <w:tcW w:w="550"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c>
          <w:tcPr>
            <w:tcW w:w="366" w:type="dxa"/>
            <w:tcBorders>
              <w:top w:val="single" w:color="444444" w:sz="4" w:space="0"/>
              <w:left w:val="single" w:color="444444" w:sz="4" w:space="0"/>
              <w:bottom w:val="single" w:color="444444" w:sz="4" w:space="0"/>
              <w:right w:val="single" w:color="444444" w:sz="4" w:space="0"/>
            </w:tcBorders>
            <w:shd w:val="clear" w:color="auto" w:fill="auto"/>
            <w:tcMar>
              <w:top w:w="180" w:type="dxa"/>
              <w:left w:w="180" w:type="dxa"/>
              <w:bottom w:w="180" w:type="dxa"/>
              <w:right w:w="180" w:type="dxa"/>
            </w:tcMar>
            <w:vAlign w:val="center"/>
          </w:tcPr>
          <w:p>
            <w:pPr>
              <w:rPr>
                <w:rFonts w:hint="default" w:ascii="PingFangSC-Regular" w:hAnsi="PingFangSC-Regular" w:eastAsia="PingFangSC-Regular" w:cs="PingFangSC-Regular"/>
                <w:i w:val="0"/>
                <w:iCs w:val="0"/>
                <w:caps w:val="0"/>
                <w:color w:val="444444"/>
                <w:spacing w:val="0"/>
                <w:sz w:val="19"/>
                <w:szCs w:val="19"/>
              </w:rPr>
            </w:pP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MmI2ODZkMWFjNTU1ZGQ1ZTM0MTg1NGU4YTdjNGEifQ=="/>
  </w:docVars>
  <w:rsids>
    <w:rsidRoot w:val="00000000"/>
    <w:rsid w:val="0CE150B9"/>
    <w:rsid w:val="3F354A62"/>
    <w:rsid w:val="3F856382"/>
    <w:rsid w:val="42DA5D21"/>
    <w:rsid w:val="5FC51F0B"/>
    <w:rsid w:val="70D7653C"/>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4468</Words>
  <Characters>4504</Characters>
  <Lines>0</Lines>
  <Paragraphs>0</Paragraphs>
  <TotalTime>2</TotalTime>
  <ScaleCrop>false</ScaleCrop>
  <LinksUpToDate>false</LinksUpToDate>
  <CharactersWithSpaces>4631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2022-07-06T06:23:00Z</dcterms:created>
  <dc:creator>qf</dc:creator>
  <cp:lastModifiedBy>新区卫健局-许运吉</cp:lastModifiedBy>
  <dcterms:modified xsi:type="dcterms:W3CDTF">2022-07-07T07:46:51Z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4D5AAAAD8A6642EAAFD4A837FA18A921</vt:lpwstr>
  </property>
</Properties>
</file>