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0A9D0">
      <w:pPr>
        <w:spacing w:line="600" w:lineRule="exact"/>
        <w:jc w:val="center"/>
        <w:rPr>
          <w:rFonts w:ascii="方正小标宋简体" w:eastAsia="方正小标宋简体"/>
          <w:sz w:val="44"/>
          <w:szCs w:val="44"/>
        </w:rPr>
      </w:pPr>
    </w:p>
    <w:p w14:paraId="0CB5C07D">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大连金普新区地名文化</w:t>
      </w:r>
    </w:p>
    <w:p w14:paraId="7D08D9CD">
      <w:pPr>
        <w:spacing w:line="600" w:lineRule="exact"/>
        <w:jc w:val="center"/>
        <w:rPr>
          <w:rFonts w:ascii="仿宋_GB2312" w:eastAsia="仿宋_GB2312"/>
          <w:sz w:val="32"/>
          <w:szCs w:val="32"/>
        </w:rPr>
      </w:pPr>
      <w:r>
        <w:rPr>
          <w:rFonts w:hint="eastAsia" w:ascii="方正小标宋简体" w:eastAsia="方正小标宋简体"/>
          <w:sz w:val="44"/>
          <w:szCs w:val="44"/>
          <w:lang w:val="en-US" w:eastAsia="zh-CN"/>
        </w:rPr>
        <w:t>保护名录</w:t>
      </w:r>
      <w:bookmarkStart w:id="0" w:name="_GoBack"/>
      <w:bookmarkEnd w:id="0"/>
      <w:r>
        <w:rPr>
          <w:rFonts w:hint="eastAsia" w:ascii="方正小标宋简体" w:eastAsia="方正小标宋简体"/>
          <w:sz w:val="44"/>
          <w:szCs w:val="44"/>
          <w:lang w:val="en-US" w:eastAsia="zh-CN"/>
        </w:rPr>
        <w:t>申报推荐评估报告</w:t>
      </w:r>
    </w:p>
    <w:p w14:paraId="16C8CBD2">
      <w:pPr>
        <w:spacing w:line="600" w:lineRule="exact"/>
        <w:ind w:firstLine="640" w:firstLineChars="200"/>
        <w:rPr>
          <w:rFonts w:hint="eastAsia" w:ascii="仿宋_GB2312" w:eastAsia="仿宋_GB2312"/>
          <w:sz w:val="32"/>
          <w:szCs w:val="32"/>
          <w:lang w:val="en-US" w:eastAsia="zh-CN"/>
        </w:rPr>
      </w:pPr>
    </w:p>
    <w:p w14:paraId="3AAD9BAF">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一、曲氏井</w:t>
      </w:r>
    </w:p>
    <w:p w14:paraId="08C5A9F4">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431F6F01">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1894年11月6日甲午战争中,日本侵略军攻破金州后,无恶不作.曲氏一门七名妇女为免遭污辱,怀抱三个幼儿为免遭蹂躏，毅然投井赴义。1993年,金州老城区改造时保留此井,井周围辟地约700平方米,恢复井的原貌，立纪念碑。 </w:t>
      </w:r>
    </w:p>
    <w:p w14:paraId="73D603FC">
      <w:pPr>
        <w:spacing w:line="60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36013673">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原为城内西墙根曲氏大院前院西边菜地的水井,原井开凿于清代，现此井保持完整,出水旺盛,井内直径1米,深约10米,井口长宽均为0.8米,为正方形石砌井台。</w:t>
      </w:r>
    </w:p>
    <w:p w14:paraId="6E08DBCA">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570BDF0A">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曲氏一门妇孺宁为玉碎，不为瓦全，舍生取义，宁死不屈的壮举，表现了中华巾帼威武不屈的高风亮节，承载着中华民族不屈不饶的抗战精神。1993年由大连市人民政府公布为市级文物保护单位（大政发〔1993〕14号）。2003年大文物〔2003〕第1号文件公布保护范围：井四周10米内。未公布建设控制地带。</w:t>
      </w:r>
    </w:p>
    <w:p w14:paraId="12B25CDB">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二、金州副都统衙署旧址</w:t>
      </w:r>
    </w:p>
    <w:p w14:paraId="46B55BBC">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3EC2B9E8">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鸦片战争后,清廷为加强海防,于清道光二十三年(1843年)将熊岳副都统移驻金州,改称金州副都统,管辖辽南地区八旗驻防事务。</w:t>
      </w:r>
    </w:p>
    <w:p w14:paraId="7ECBAB8C">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501B1DF1">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始建于明代,清代沿用,并进行了增建.整个建筑群沿中轴线左右对等排列,主体建筑坐北朝南,全部建筑为砖木结构,硬山式连山建筑,共五进,九栋房屋,第五进的西北角建有箭亭一座。</w:t>
      </w:r>
    </w:p>
    <w:p w14:paraId="7A4E3B4B">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1A7F78C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1904年,被日本殖民统治者占据;1945年至1999年,金州区公安局在内办公.2001年,对全部建筑进行了翻修,并在内建成&lt;金州副都统衙门专题陈列&gt;.该旧址对研究地方史有极其重要的价值. 2002年3月,被大连市人民政府公布为大连市第一批市级重点保护建筑。1985年7月11日,该旧址被大连市人民政府列为第二批市级文物保护单位。</w:t>
      </w:r>
    </w:p>
    <w:p w14:paraId="78AD7758">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三、关向应故居纪念馆</w:t>
      </w:r>
    </w:p>
    <w:p w14:paraId="2A4048D4">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379B9EB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故居对于进一步研究关向应及中国革命史、军事史有一定的参考价值。关向应自幼就生活在这个地方，1924年关向应由大连去上海参加革命。以故居向外，1986年建成关向应纪念馆，总面积5000平方米。关向应纪念馆由关向应故居、关向应纪念馆、录像厅三部分组成。门上有时任全国人大常委会委员长彭真同志写“关向应同志故居”匾额。</w:t>
      </w:r>
    </w:p>
    <w:p w14:paraId="1DE2462A">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489C158A">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金州关向应故居位于向应镇政府西北关家村，故居为长方形的院落，草房三间，坐北向南，门中开，故居房屋长9.40米，宽5.30米，高约2.7米，屋顶覆草毡，高5米，正面两端烟囱外建耸立，房后有一眼井，附属一架辘轳，房前右侧有一架碾盘，院落右角设有菜园，长1.44米，宽5米。院落左角有长5.6米，宽7.24米的猪舍，院落石筑围墙，长3.7米，宽0.64米，高1.86米。故居围墙正门横匾有彭真题写的“关向应故居”。</w:t>
      </w:r>
    </w:p>
    <w:p w14:paraId="33318A5B">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38DC1424">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1988年由辽宁省人民政府公布为省级文物保护单位（辽政发〔1988〕100号）。2003年大文物〔2003〕第1号文件公布保护范围：现建筑及附属建筑10米内。建设控制地带：保护范围20米内为Ⅰ类建设控制地带，Ⅰ类建设控制地带外30米内为Ⅱ类建设控制地带。</w:t>
      </w:r>
    </w:p>
    <w:p w14:paraId="2BEA3185">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四、龙王庙万人坑</w:t>
      </w:r>
    </w:p>
    <w:p w14:paraId="19066F3F">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5ADA9D1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1942年秋，日本于金州城北龙王庙村修建“陆军医院”（实际是细菌工厂），先后在东北、山东、江浙一带及金州、普兰店、复县一带骗抓30000多名劳工，到1945年日寇投降时先后有近万名劳工被残酷地折磨迫害致死并抛尸形成“万人坑”。</w:t>
      </w:r>
    </w:p>
    <w:p w14:paraId="12584FC7">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01CA3661">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属近现代重要史迹及代表性建筑，占地面积10,000平方米；建筑面积1460平米，北部建筑为方形实地展览馆，馆内为“万人坑”展区。南部建筑为陈列展览馆。</w:t>
      </w:r>
    </w:p>
    <w:p w14:paraId="3C2EB102">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1E117768">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此遗址是日本侵华和残酷迫害中国人民的铁证。1993年3月由大连市人民政府公布为市级文物保护单位大政发〔1993〕14号。</w:t>
      </w:r>
    </w:p>
    <w:p w14:paraId="6AF4DCAB">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五、南山日俄战争遗址</w:t>
      </w:r>
    </w:p>
    <w:p w14:paraId="2C054A0D">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15053410">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1904年5月26日，日军向金州南山俄军阵地发起了猛烈的进攻，日俄战争交战双方在金州南山进行了激烈的厮杀，南山战役以日军伤亡四千多人，俄军伤亡一千多人，守卫南山的俄军西伯利亚第五团伤亡1100多人，向大连旅顺败退，日军攻占俄军南山阵地。</w:t>
      </w:r>
    </w:p>
    <w:p w14:paraId="5FEC499D">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448D1B0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南山日俄战争遗址位于辽宁省大连市金普新区站前街道，具体位置在站前街道金湾路旁，南山的顶部。金州南山，也叫扇子山，位于金州城南1公里，海拔116米。山虽不高，却是金州地峡正中的制高点，左挽金州湾，右控大连湾，又可扼制通往大连和旅顺的陆路交通，地理位置十分重要。 </w:t>
      </w:r>
    </w:p>
    <w:p w14:paraId="55CDFCB0">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033D9C3A">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南山日俄战争遗址由大连市人民政府于1993年公布为市级文物保护单位（大政发〔1993〕14号）。</w:t>
      </w:r>
    </w:p>
    <w:p w14:paraId="4C27079B">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六、望海埚遗址</w:t>
      </w:r>
    </w:p>
    <w:p w14:paraId="4D532BBE">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3A2781FC">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明永乐十八年（1418）时任辽东总兵官的刘江扩修。明永乐十七年（1419）刘江率兵在此伏击倭寇，取得了望海埚大捷。</w:t>
      </w:r>
    </w:p>
    <w:p w14:paraId="5685FE08">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50C512B7">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原望海埚城址，系古遗址，明代防倭时砌筑的城堡，位于辽宁省大连市金普新区亮甲店街道金顶村赵王屯东一处坨子上。该城堡始由明代洪武年间辽东都督耿忠为防倭修建。</w:t>
      </w:r>
    </w:p>
    <w:p w14:paraId="7C5D4DEC">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0CE7AEFC">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于全国第三次文物普查后被金州区人民政府登记并公布，属尚未核定公布为文物保护单位的不可移动文物。无公布保护范围和建设控制地带。</w:t>
      </w:r>
    </w:p>
    <w:p w14:paraId="51BEF1AF">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七、小关屯石棚</w:t>
      </w:r>
    </w:p>
    <w:p w14:paraId="0AB5732C">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053BED9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该石棚目前是辽东半岛石棚分布的最南端一处,对于进一步研究辽东半岛及东北亚石棚的分布、类型、文化有重要的价值。</w:t>
      </w:r>
    </w:p>
    <w:p w14:paraId="502CD1DA">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21EE0EB3">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属于青铜时代的古墓葬。石棚为东西向,原为块石板构筑成,目前除难比残缺外,其他三壁及底石和盖石基本保存完好。盖石长4.32米,宽2.96-1.13米,厚0.50-0.35米,三壁高度（从石棚内地石平面开始测量）,东壁高1.71米,宽2.35米;北壁高1.48米,宽2.78米,西壁高1.19米,宽0.90米,分布面积为50平方米左右。</w:t>
      </w:r>
    </w:p>
    <w:p w14:paraId="464F2F6A">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18DCB617">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2008年6月11日由辽宁省人民政府公布为第八批省级文物保护单位。</w:t>
      </w:r>
    </w:p>
    <w:p w14:paraId="3ABCDD9F">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八、向应广场</w:t>
      </w:r>
    </w:p>
    <w:p w14:paraId="2A403100">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05B902D6">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“向应广场”为老一辈无产阶级革命家关向应而命名。</w:t>
      </w:r>
    </w:p>
    <w:p w14:paraId="3FD175D9">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关向应同志是我国无产阶级革命家、军事家。中国共产党早期军事领导人。2009年，关向应被中央宣传部、中央组织部等11个部门评为“100位为新中国成立作出突出贡献的英雄模范人物”。</w:t>
      </w:r>
    </w:p>
    <w:p w14:paraId="753CA8E7">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3F682638">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广场上设有关向应骑马像，青铜雕塑。由张秉田作于1989年。像高4.3米，座高4米。作品以关向应坐骑一匹矫健的战马的形象，集中表现这位革命者为民族解放南征北战的戎马生涯。</w:t>
      </w:r>
    </w:p>
    <w:p w14:paraId="57DF8964">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42FD135F">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向应广场是金州老城区地标性建筑。关向应是我国老一辈无产阶级革命家，中国工农红军和八路军的高级指挥员，卓越的政治工作领导者。他曾担任团中央书记，中共中央军事委员会书记，红三军政委，红二方面军政委等。他为中国人民的解放事业呕心沥血，鞠躬尽瘁，建立了不朽的功勋。向应街道拥有关向应同志故居、关向应纪念馆等特色文化景点。是大连市著名红色旅游景区。以关向应同志命名的向应街道，在国内具有较高的影响力和知名度。</w:t>
      </w:r>
    </w:p>
    <w:p w14:paraId="0E30738F">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九、大连金石滩国家旅游度假区</w:t>
      </w:r>
    </w:p>
    <w:p w14:paraId="284F1629">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4F419C50">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“金石滩”意为当地海滩遍布沙石，这些沙石在阳光照射下会呈现出迷人的金黄色，因此得名“金石滩”。这个名字富有诗意，形象地描绘了该地的自然景观特色。</w:t>
      </w:r>
    </w:p>
    <w:p w14:paraId="1DBCCF0E">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355F5EB6">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位于金州区东部。海域面积58平方千米，陆地面积62平方千米，海岸线长30千米。因驻地得名。1992年10月经国务院批准成立。浓缩了距今6亿至3亿年间的地质奇观。其中龟裂石闻名中外，是6亿年前的震旦纪形成的沉积环境地质标本，亦是目前世界上发现的块体最大、断面结构最清晰的天下奇石。又有金石高尔夫俱乐部、金石狩猎国际俱乐部、发现王国、中华武馆等景点。</w:t>
      </w:r>
    </w:p>
    <w:p w14:paraId="4E94BFB5">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36C5C23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2000年，被评为全国首批国家级4A级旅游景区；2002年，通过ISO9001质量管理认证ISO14001环境管理体系认证；2005年，被国土资源部和国家环境保护总局评为滨海国家地质公园；2010年12月，金石滩景区被国家旅游局评为国家5A级旅游景区，进入全国Ａ级景区最高等级行列。2016年1月，国家旅游局和环保部拟认定辽宁省大连市金石滩旅游景区为国家生态旅游示范区。</w:t>
      </w:r>
    </w:p>
    <w:p w14:paraId="4A43C749">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十、大连童牛岭风景区</w:t>
      </w:r>
    </w:p>
    <w:p w14:paraId="5FB3BE6E">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1、名称来历</w:t>
      </w:r>
    </w:p>
    <w:p w14:paraId="6F8FA1CD">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山岭上立有童牛飞天像，象征着当地的神话传说。传说中，有金童子骑牛下凡帮助当地村民，留下了许多美丽动人的故事。</w:t>
      </w:r>
    </w:p>
    <w:p w14:paraId="11A5D0DC">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2、基本情况</w:t>
      </w:r>
    </w:p>
    <w:p w14:paraId="5EEC7CF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占地8平方千米，景区有9座岭，峰峦迂回并向东南延伸，主峰镜石峰海拔173米。2002年在主峰上建成飞碟造型的观景塔，主体分为上下两层，建筑面积约600平方米，绝对高度28.73米，是大连开发区的制高点。登上观景塔，可俯视开发区全貌，通过天文望远镜可观测夜空星相。夜幕降临时观景塔呈现的瑰丽的"天外来客"景观，生动逼真，如梦如幻，成为开发区的最大亮点。景区内各景点由南北两条盘山公路相连，铺设2公里木栈道桥。景区设有2处停车场。长达1公里的大型浮雕"大海的回忆"，借助海滨自然遗留下来的岩石加工而成，巧夺天工。"九龙壁"大型雕塑，巧妙地利用沿海断崖雕琢而成。泊石湾海滨浴场、仿古钟楼、海之恋广场、小品，构成人文与生态"合壁"的风景线，成为人们休闲、健身、亲近大自然、陶冶情趣的好去处。</w:t>
      </w:r>
    </w:p>
    <w:p w14:paraId="00E6EED0">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3、文化特色</w:t>
      </w:r>
    </w:p>
    <w:p w14:paraId="65C9E142">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2014年12月，被国家评为3A级景点。</w:t>
      </w:r>
    </w:p>
    <w:p w14:paraId="737081EC">
      <w:pPr>
        <w:spacing w:line="600" w:lineRule="exact"/>
        <w:rPr>
          <w:rFonts w:hint="eastAsia" w:ascii="仿宋_GB2312" w:eastAsia="仿宋_GB2312"/>
          <w:sz w:val="32"/>
          <w:szCs w:val="32"/>
          <w:lang w:val="en-US" w:eastAsia="zh-CN"/>
        </w:rPr>
      </w:pPr>
    </w:p>
    <w:p w14:paraId="24625089">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2024年10月24日，在金普新区民政</w:t>
      </w:r>
      <w:r>
        <w:rPr>
          <w:rFonts w:hint="eastAsia" w:ascii="仿宋_GB2312" w:eastAsia="仿宋_GB2312"/>
          <w:sz w:val="32"/>
          <w:szCs w:val="32"/>
          <w:highlight w:val="none"/>
          <w:lang w:val="en-US" w:eastAsia="zh-CN"/>
        </w:rPr>
        <w:t>局567</w:t>
      </w:r>
      <w:r>
        <w:rPr>
          <w:rFonts w:hint="eastAsia" w:ascii="仿宋_GB2312" w:eastAsia="仿宋_GB2312"/>
          <w:sz w:val="32"/>
          <w:szCs w:val="32"/>
          <w:lang w:val="en-US" w:eastAsia="zh-CN"/>
        </w:rPr>
        <w:t>会议室组织召开了“大连金普新区2024年地名文化保护申报推荐评估会议”。区民政局、文化和旅游局，住房和城乡建设局等单位的工作人员和专家参加了会议。</w:t>
      </w:r>
    </w:p>
    <w:p w14:paraId="03716813">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会议对《辽宁省地名文化保护名录（第二批）评选认定工作方案》进行了说明，并结合我区地名文化现状提出了拟申报推荐的地名，与会各部门对我区拟申报推荐的地名进行了评估，并一致同意将“曲氏井”、“金州副都统衙署旧址”、“关向应故居纪念馆”、“龙王庙万人坑”、“南山日俄战争遗址”、“望海埚遗址”、“小关屯石棚”、“向应广场”、“大连金石滩国家旅游度假区”、“大连童牛岭风景区”作为我区拟申报推荐的辽宁省地名文化保护名录（第二批）。</w:t>
      </w:r>
    </w:p>
    <w:p w14:paraId="059BFE13">
      <w:pPr>
        <w:spacing w:line="600" w:lineRule="exact"/>
        <w:ind w:firstLine="640" w:firstLineChars="200"/>
        <w:rPr>
          <w:rFonts w:hint="default" w:ascii="仿宋_GB2312" w:eastAsia="仿宋_GB2312"/>
          <w:sz w:val="32"/>
          <w:szCs w:val="32"/>
          <w:lang w:val="en-US" w:eastAsia="zh-CN"/>
        </w:rPr>
      </w:pPr>
    </w:p>
    <w:p w14:paraId="5F35743B">
      <w:pPr>
        <w:spacing w:line="600" w:lineRule="exact"/>
        <w:ind w:firstLine="640" w:firstLineChars="200"/>
        <w:rPr>
          <w:rFonts w:ascii="仿宋_GB2312" w:eastAsia="仿宋_GB2312"/>
          <w:sz w:val="32"/>
          <w:szCs w:val="32"/>
        </w:rPr>
      </w:pPr>
    </w:p>
    <w:p w14:paraId="1E020A9E">
      <w:pPr>
        <w:spacing w:line="600" w:lineRule="exact"/>
        <w:ind w:firstLine="5280" w:firstLineChars="1650"/>
        <w:rPr>
          <w:rFonts w:ascii="仿宋_GB2312" w:eastAsia="仿宋_GB2312"/>
          <w:sz w:val="32"/>
          <w:szCs w:val="32"/>
        </w:rPr>
      </w:pPr>
      <w:r>
        <w:rPr>
          <w:rFonts w:hint="eastAsia" w:ascii="仿宋_GB2312" w:eastAsia="仿宋_GB2312"/>
          <w:sz w:val="32"/>
          <w:szCs w:val="32"/>
          <w:lang w:val="en-US" w:eastAsia="zh-CN"/>
        </w:rPr>
        <w:t>大连金普新区</w:t>
      </w:r>
      <w:r>
        <w:rPr>
          <w:rFonts w:ascii="仿宋_GB2312" w:eastAsia="仿宋_GB2312"/>
          <w:sz w:val="32"/>
          <w:szCs w:val="32"/>
        </w:rPr>
        <w:t>民政局</w:t>
      </w:r>
    </w:p>
    <w:p w14:paraId="7C4261EB">
      <w:pPr>
        <w:spacing w:line="600" w:lineRule="exact"/>
        <w:ind w:firstLine="5600" w:firstLineChars="175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w:t>
      </w:r>
      <w:r>
        <w:rPr>
          <w:rFonts w:hint="eastAsia" w:ascii="仿宋_GB2312" w:eastAsia="仿宋_GB2312"/>
          <w:sz w:val="32"/>
          <w:szCs w:val="32"/>
          <w:lang w:val="en-US" w:eastAsia="zh-CN"/>
        </w:rPr>
        <w:t>0</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月</w:t>
      </w:r>
    </w:p>
    <w:p w14:paraId="5F24CCB3">
      <w:pPr>
        <w:spacing w:line="600" w:lineRule="exact"/>
        <w:ind w:firstLine="640" w:firstLineChars="200"/>
        <w:rPr>
          <w:rFonts w:ascii="仿宋_GB2312" w:eastAsia="仿宋_GB2312"/>
          <w:sz w:val="32"/>
          <w:szCs w:val="32"/>
        </w:rPr>
      </w:pPr>
    </w:p>
    <w:p w14:paraId="76069F31">
      <w:pPr>
        <w:spacing w:line="600" w:lineRule="exact"/>
        <w:ind w:firstLine="640" w:firstLineChars="200"/>
        <w:rPr>
          <w:rFonts w:ascii="仿宋_GB2312" w:eastAsia="仿宋_GB2312"/>
          <w:sz w:val="32"/>
          <w:szCs w:val="32"/>
        </w:rPr>
      </w:pPr>
    </w:p>
    <w:p w14:paraId="022CFC22">
      <w:pPr>
        <w:spacing w:line="6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wOGFiOTIwM2M2ODI0NTg4Yzg5Nzk1ODUxNzU4NDgifQ=="/>
  </w:docVars>
  <w:rsids>
    <w:rsidRoot w:val="00AB49DF"/>
    <w:rsid w:val="00090217"/>
    <w:rsid w:val="000F5538"/>
    <w:rsid w:val="0015007A"/>
    <w:rsid w:val="001B316A"/>
    <w:rsid w:val="003A7821"/>
    <w:rsid w:val="003B79E7"/>
    <w:rsid w:val="004A3740"/>
    <w:rsid w:val="005C575E"/>
    <w:rsid w:val="00691A6D"/>
    <w:rsid w:val="006F11DB"/>
    <w:rsid w:val="00720280"/>
    <w:rsid w:val="00797639"/>
    <w:rsid w:val="007E55A6"/>
    <w:rsid w:val="00811684"/>
    <w:rsid w:val="008238AF"/>
    <w:rsid w:val="00AB49DF"/>
    <w:rsid w:val="00B77481"/>
    <w:rsid w:val="0802554A"/>
    <w:rsid w:val="0CC15EA2"/>
    <w:rsid w:val="0F5A7206"/>
    <w:rsid w:val="19495458"/>
    <w:rsid w:val="1EFB539F"/>
    <w:rsid w:val="231B7541"/>
    <w:rsid w:val="39A6253B"/>
    <w:rsid w:val="3B075461"/>
    <w:rsid w:val="4AE21EBF"/>
    <w:rsid w:val="4E446E30"/>
    <w:rsid w:val="55CC25E9"/>
    <w:rsid w:val="570046B2"/>
    <w:rsid w:val="58245193"/>
    <w:rsid w:val="5A985AD8"/>
    <w:rsid w:val="619503F8"/>
    <w:rsid w:val="68875026"/>
    <w:rsid w:val="6C83244C"/>
    <w:rsid w:val="70CB40BA"/>
    <w:rsid w:val="718D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9</Pages>
  <Words>3701</Words>
  <Characters>3973</Characters>
  <Lines>2</Lines>
  <Paragraphs>1</Paragraphs>
  <TotalTime>97</TotalTime>
  <ScaleCrop>false</ScaleCrop>
  <LinksUpToDate>false</LinksUpToDate>
  <CharactersWithSpaces>3976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2022-10-09T05:02:00Z</dcterms:created>
  <dc:creator>姜汉青</dc:creator>
  <cp:lastModifiedBy>balabalabala</cp:lastModifiedBy>
  <cp:lastPrinted>2024-10-24T06:39:14Z</cp:lastPrinted>
  <dcterms:modified xsi:type="dcterms:W3CDTF">2024-10-24T06:39:50Z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5A0BBCDACD374A1588EE946C64DC4D7F_13</vt:lpwstr>
  </property>
</Properties>
</file>