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38" w:rsidRPr="007D6648" w:rsidRDefault="00B77E4C">
      <w:pPr>
        <w:pStyle w:val="2"/>
        <w:widowControl/>
        <w:spacing w:beforeAutospacing="0" w:afterAutospacing="0" w:line="560" w:lineRule="exact"/>
        <w:jc w:val="center"/>
        <w:rPr>
          <w:rFonts w:cs="宋体"/>
          <w:sz w:val="44"/>
          <w:szCs w:val="44"/>
        </w:rPr>
      </w:pPr>
      <w:r>
        <w:rPr>
          <w:rFonts w:cs="宋体" w:hint="eastAsia"/>
          <w:sz w:val="44"/>
          <w:szCs w:val="44"/>
        </w:rPr>
        <w:t>大连金普新区海洋发展局</w:t>
      </w:r>
      <w:r w:rsidR="00365438" w:rsidRPr="007D6648">
        <w:rPr>
          <w:rFonts w:cs="宋体" w:hint="eastAsia"/>
          <w:sz w:val="44"/>
          <w:szCs w:val="44"/>
        </w:rPr>
        <w:t>行政执法音像记录设备使用监督</w:t>
      </w:r>
      <w:r w:rsidR="004862C8">
        <w:rPr>
          <w:rFonts w:cs="宋体" w:hint="eastAsia"/>
          <w:sz w:val="44"/>
          <w:szCs w:val="44"/>
        </w:rPr>
        <w:t>管理</w:t>
      </w:r>
      <w:r w:rsidR="00365438" w:rsidRPr="007D6648">
        <w:rPr>
          <w:rFonts w:cs="宋体" w:hint="eastAsia"/>
          <w:sz w:val="44"/>
          <w:szCs w:val="44"/>
        </w:rPr>
        <w:t>制度</w:t>
      </w:r>
    </w:p>
    <w:p w:rsidR="00365438" w:rsidRPr="007D6648" w:rsidRDefault="00365438">
      <w:r w:rsidRPr="007D6648">
        <w:t xml:space="preserve"> </w:t>
      </w:r>
    </w:p>
    <w:p w:rsidR="00365438" w:rsidRPr="007D6648" w:rsidRDefault="00365438">
      <w:pPr>
        <w:pStyle w:val="a7"/>
        <w:widowControl/>
        <w:spacing w:beforeAutospacing="0" w:afterAutospacing="0" w:line="504" w:lineRule="atLeast"/>
        <w:jc w:val="center"/>
        <w:rPr>
          <w:rFonts w:ascii="黑体" w:eastAsia="黑体" w:hAnsi="黑体" w:cs="仿宋_GB2312"/>
          <w:sz w:val="32"/>
          <w:szCs w:val="32"/>
        </w:rPr>
      </w:pPr>
      <w:r w:rsidRPr="007D6648">
        <w:rPr>
          <w:rFonts w:ascii="黑体" w:eastAsia="黑体" w:hAnsi="黑体" w:cs="仿宋_GB2312" w:hint="eastAsia"/>
          <w:sz w:val="32"/>
          <w:szCs w:val="32"/>
        </w:rPr>
        <w:t>第一章</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总则</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第一条</w:t>
      </w:r>
      <w:r w:rsidRPr="007D6648">
        <w:rPr>
          <w:rFonts w:ascii="仿宋_GB2312" w:eastAsia="仿宋" w:hAnsi="仿宋_GB2312" w:cs="仿宋_GB2312"/>
          <w:sz w:val="32"/>
          <w:szCs w:val="32"/>
        </w:rPr>
        <w:t>  </w:t>
      </w:r>
      <w:r w:rsidRPr="007D6648">
        <w:rPr>
          <w:rFonts w:ascii="仿宋" w:eastAsia="仿宋" w:hAnsi="仿宋" w:cs="仿宋_GB2312" w:hint="eastAsia"/>
          <w:sz w:val="32"/>
          <w:szCs w:val="32"/>
        </w:rPr>
        <w:t>为了进一步规范音像设备的使用和管理，加强执法监督，维护当事人和行政执法人员的合法权益，根据</w:t>
      </w:r>
      <w:r w:rsidRPr="007D6648">
        <w:rPr>
          <w:rFonts w:ascii="仿宋" w:eastAsia="仿宋" w:hAnsi="仿宋" w:cs="仿宋" w:hint="eastAsia"/>
          <w:sz w:val="32"/>
          <w:szCs w:val="32"/>
        </w:rPr>
        <w:t>《大连市人民政府办公室关于印发</w:t>
      </w:r>
      <w:r w:rsidRPr="007D6648">
        <w:rPr>
          <w:rFonts w:ascii="仿宋" w:eastAsia="仿宋" w:hAnsi="仿宋" w:cs="仿宋"/>
          <w:sz w:val="32"/>
          <w:szCs w:val="32"/>
        </w:rPr>
        <w:t>&lt;</w:t>
      </w:r>
      <w:r w:rsidRPr="007D6648">
        <w:rPr>
          <w:rFonts w:ascii="仿宋" w:eastAsia="仿宋" w:hAnsi="仿宋" w:cs="仿宋" w:hint="eastAsia"/>
          <w:sz w:val="32"/>
          <w:szCs w:val="32"/>
        </w:rPr>
        <w:t>大连市全面推行行政执法公示制度执法全过程记录制度重大执法决定法制审核制度实施方案</w:t>
      </w:r>
      <w:r w:rsidRPr="007D6648">
        <w:rPr>
          <w:rFonts w:ascii="仿宋" w:eastAsia="仿宋" w:hAnsi="仿宋" w:cs="仿宋"/>
          <w:sz w:val="32"/>
          <w:szCs w:val="32"/>
        </w:rPr>
        <w:t>&gt;</w:t>
      </w:r>
      <w:r w:rsidRPr="007D6648">
        <w:rPr>
          <w:rFonts w:ascii="仿宋" w:eastAsia="仿宋" w:hAnsi="仿宋" w:cs="仿宋" w:hint="eastAsia"/>
          <w:sz w:val="32"/>
          <w:szCs w:val="32"/>
        </w:rPr>
        <w:t>的通知》（大政办发〔</w:t>
      </w:r>
      <w:r w:rsidRPr="007D6648">
        <w:rPr>
          <w:rFonts w:ascii="仿宋" w:eastAsia="仿宋" w:hAnsi="仿宋" w:cs="仿宋"/>
          <w:sz w:val="32"/>
          <w:szCs w:val="32"/>
        </w:rPr>
        <w:t>2019</w:t>
      </w:r>
      <w:r w:rsidRPr="007D6648">
        <w:rPr>
          <w:rFonts w:ascii="仿宋" w:eastAsia="仿宋" w:hAnsi="仿宋" w:cs="仿宋" w:hint="eastAsia"/>
          <w:sz w:val="32"/>
          <w:szCs w:val="32"/>
        </w:rPr>
        <w:t>〕</w:t>
      </w:r>
      <w:r w:rsidRPr="007D6648">
        <w:rPr>
          <w:rFonts w:ascii="仿宋" w:eastAsia="仿宋" w:hAnsi="仿宋" w:cs="仿宋"/>
          <w:sz w:val="32"/>
          <w:szCs w:val="32"/>
        </w:rPr>
        <w:t>52</w:t>
      </w:r>
      <w:r w:rsidRPr="007D6648">
        <w:rPr>
          <w:rFonts w:ascii="仿宋" w:eastAsia="仿宋" w:hAnsi="仿宋" w:cs="仿宋" w:hint="eastAsia"/>
          <w:sz w:val="32"/>
          <w:szCs w:val="32"/>
        </w:rPr>
        <w:t>号）</w:t>
      </w:r>
      <w:r w:rsidR="004862C8">
        <w:rPr>
          <w:rFonts w:ascii="仿宋" w:eastAsia="仿宋" w:hAnsi="仿宋" w:cs="仿宋_GB2312" w:hint="eastAsia"/>
          <w:sz w:val="32"/>
          <w:szCs w:val="32"/>
        </w:rPr>
        <w:t>，</w:t>
      </w:r>
      <w:r w:rsidRPr="007D6648">
        <w:rPr>
          <w:rFonts w:ascii="仿宋" w:eastAsia="仿宋" w:hAnsi="仿宋" w:cs="仿宋_GB2312" w:hint="eastAsia"/>
          <w:sz w:val="32"/>
          <w:szCs w:val="32"/>
        </w:rPr>
        <w:t>结合我局工作实际，制定本制度。</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第二条</w:t>
      </w:r>
      <w:r w:rsidRPr="007D6648">
        <w:rPr>
          <w:rFonts w:ascii="仿宋_GB2312" w:eastAsia="仿宋" w:hAnsi="仿宋_GB2312" w:cs="仿宋_GB2312"/>
          <w:sz w:val="32"/>
          <w:szCs w:val="32"/>
        </w:rPr>
        <w:t>  </w:t>
      </w:r>
      <w:r w:rsidRPr="007D6648">
        <w:rPr>
          <w:rFonts w:ascii="仿宋" w:eastAsia="仿宋" w:hAnsi="仿宋" w:cs="仿宋_GB2312" w:hint="eastAsia"/>
          <w:sz w:val="32"/>
          <w:szCs w:val="32"/>
        </w:rPr>
        <w:t>本制度所称音像记录设备，是指行政执法机关及其执法人员，对行政执法行为进行音像记录所使用的照相机、录音机、摄像机、音像记录设备、手持执法终端、视频监控等记录设备和相关音像资料采集存储设备。</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第三条</w:t>
      </w:r>
      <w:r w:rsidRPr="007D6648">
        <w:rPr>
          <w:rFonts w:ascii="仿宋_GB2312" w:eastAsia="仿宋" w:hAnsi="仿宋_GB2312" w:cs="仿宋_GB2312"/>
          <w:sz w:val="32"/>
          <w:szCs w:val="32"/>
        </w:rPr>
        <w:t>  </w:t>
      </w:r>
      <w:r w:rsidRPr="007D6648">
        <w:rPr>
          <w:rFonts w:ascii="仿宋" w:eastAsia="仿宋" w:hAnsi="仿宋" w:cs="仿宋_GB2312" w:hint="eastAsia"/>
          <w:sz w:val="32"/>
          <w:szCs w:val="32"/>
        </w:rPr>
        <w:t>执法全过程音视频记录工作，是指为</w:t>
      </w:r>
      <w:r>
        <w:rPr>
          <w:rFonts w:ascii="仿宋" w:eastAsia="仿宋" w:hAnsi="仿宋" w:cs="仿宋_GB2312" w:hint="eastAsia"/>
          <w:sz w:val="32"/>
          <w:szCs w:val="32"/>
        </w:rPr>
        <w:t>新区</w:t>
      </w:r>
      <w:r w:rsidR="004862C8">
        <w:rPr>
          <w:rFonts w:ascii="仿宋" w:eastAsia="仿宋" w:hAnsi="仿宋" w:cs="仿宋_GB2312" w:hint="eastAsia"/>
          <w:sz w:val="32"/>
          <w:szCs w:val="32"/>
        </w:rPr>
        <w:t>海洋发展局</w:t>
      </w:r>
      <w:r w:rsidRPr="007D6648">
        <w:rPr>
          <w:rFonts w:ascii="仿宋" w:eastAsia="仿宋" w:hAnsi="仿宋" w:cs="仿宋_GB2312" w:hint="eastAsia"/>
          <w:sz w:val="32"/>
          <w:szCs w:val="32"/>
        </w:rPr>
        <w:t>及</w:t>
      </w:r>
      <w:r w:rsidRPr="008A4EE2">
        <w:rPr>
          <w:rFonts w:ascii="仿宋" w:eastAsia="仿宋" w:hAnsi="仿宋" w:cs="仿宋_GB2312" w:hint="eastAsia"/>
          <w:sz w:val="32"/>
          <w:szCs w:val="32"/>
        </w:rPr>
        <w:t>所属授权（委托）执法</w:t>
      </w:r>
      <w:r w:rsidRPr="007D6648">
        <w:rPr>
          <w:rFonts w:ascii="仿宋" w:eastAsia="仿宋" w:hAnsi="仿宋" w:cs="仿宋_GB2312" w:hint="eastAsia"/>
          <w:sz w:val="32"/>
          <w:szCs w:val="32"/>
        </w:rPr>
        <w:t>单位</w:t>
      </w:r>
      <w:r w:rsidR="00113BDC">
        <w:rPr>
          <w:rFonts w:ascii="仿宋" w:eastAsia="仿宋" w:hAnsi="仿宋" w:cs="仿宋_GB2312" w:hint="eastAsia"/>
          <w:sz w:val="32"/>
          <w:szCs w:val="32"/>
        </w:rPr>
        <w:t>各执法</w:t>
      </w:r>
      <w:r w:rsidR="00113BDC">
        <w:rPr>
          <w:rFonts w:ascii="仿宋" w:eastAsia="仿宋" w:hAnsi="仿宋" w:cs="仿宋_GB2312"/>
          <w:sz w:val="32"/>
          <w:szCs w:val="32"/>
        </w:rPr>
        <w:t>机构</w:t>
      </w:r>
      <w:r w:rsidRPr="007D6648">
        <w:rPr>
          <w:rFonts w:ascii="仿宋" w:eastAsia="仿宋" w:hAnsi="仿宋" w:cs="仿宋_GB2312" w:hint="eastAsia"/>
          <w:sz w:val="32"/>
          <w:szCs w:val="32"/>
        </w:rPr>
        <w:t>（以下简称</w:t>
      </w:r>
      <w:r w:rsidR="00D466EC">
        <w:rPr>
          <w:rFonts w:ascii="仿宋" w:eastAsia="仿宋" w:hAnsi="仿宋" w:cs="仿宋_GB2312" w:hint="eastAsia"/>
          <w:sz w:val="32"/>
          <w:szCs w:val="32"/>
        </w:rPr>
        <w:t>：</w:t>
      </w:r>
      <w:r>
        <w:rPr>
          <w:rFonts w:ascii="仿宋" w:eastAsia="仿宋" w:hAnsi="仿宋" w:cs="仿宋_GB2312" w:hint="eastAsia"/>
          <w:sz w:val="32"/>
          <w:szCs w:val="32"/>
        </w:rPr>
        <w:t>执法部门</w:t>
      </w:r>
      <w:r w:rsidRPr="007D6648">
        <w:rPr>
          <w:rFonts w:ascii="仿宋" w:eastAsia="仿宋" w:hAnsi="仿宋" w:cs="仿宋_GB2312" w:hint="eastAsia"/>
          <w:sz w:val="32"/>
          <w:szCs w:val="32"/>
        </w:rPr>
        <w:t>）配备的音像记录设备对现场执法全过程同步录音录像，并对现场执法全过程音视频记录的资料进行收集、保存、管理、使用等。</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第四条</w:t>
      </w:r>
      <w:r w:rsidRPr="007D6648">
        <w:rPr>
          <w:rFonts w:ascii="仿宋_GB2312" w:eastAsia="仿宋" w:hAnsi="仿宋_GB2312" w:cs="仿宋_GB2312"/>
          <w:sz w:val="32"/>
          <w:szCs w:val="32"/>
        </w:rPr>
        <w:t>  </w:t>
      </w:r>
      <w:r w:rsidRPr="007D6648">
        <w:rPr>
          <w:rFonts w:ascii="仿宋" w:eastAsia="仿宋" w:hAnsi="仿宋" w:cs="仿宋_GB2312" w:hint="eastAsia"/>
          <w:sz w:val="32"/>
          <w:szCs w:val="32"/>
        </w:rPr>
        <w:t>执法人员使用音像记录设备对执法全过程进行同步录音录像应遵循同步摄录、集中管理、规范归档、严格保密的原则，确保视听资料的全面、客观、合法、有效。</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lastRenderedPageBreak/>
        <w:t xml:space="preserve">　　</w:t>
      </w:r>
      <w:r w:rsidRPr="007D6648">
        <w:rPr>
          <w:rFonts w:ascii="仿宋" w:eastAsia="仿宋" w:hAnsi="仿宋" w:cs="仿宋_GB2312" w:hint="eastAsia"/>
          <w:b/>
          <w:sz w:val="32"/>
          <w:szCs w:val="32"/>
        </w:rPr>
        <w:t>第五条</w:t>
      </w:r>
      <w:r w:rsidRPr="007D6648">
        <w:rPr>
          <w:rFonts w:ascii="仿宋_GB2312" w:eastAsia="仿宋" w:hAnsi="仿宋_GB2312" w:cs="仿宋_GB2312"/>
          <w:sz w:val="32"/>
          <w:szCs w:val="32"/>
        </w:rPr>
        <w:t>  </w:t>
      </w:r>
      <w:r w:rsidRPr="007D6648">
        <w:rPr>
          <w:rFonts w:ascii="仿宋" w:eastAsia="仿宋" w:hAnsi="仿宋" w:cs="仿宋_GB2312" w:hint="eastAsia"/>
          <w:sz w:val="32"/>
          <w:szCs w:val="32"/>
        </w:rPr>
        <w:t>所配的音像记录设备为执法办案、日常检查、重大执法活动等工作专用，严禁摄录任何与工作无关的内容。</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center"/>
        <w:rPr>
          <w:rFonts w:ascii="黑体" w:eastAsia="黑体" w:hAnsi="黑体" w:cs="仿宋_GB2312"/>
          <w:sz w:val="32"/>
          <w:szCs w:val="32"/>
        </w:rPr>
      </w:pPr>
      <w:r w:rsidRPr="007D6648">
        <w:rPr>
          <w:rFonts w:ascii="黑体" w:eastAsia="黑体" w:hAnsi="黑体" w:cs="仿宋_GB2312" w:hint="eastAsia"/>
          <w:sz w:val="32"/>
          <w:szCs w:val="32"/>
        </w:rPr>
        <w:t>第二章</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配</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备</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第六条</w:t>
      </w:r>
      <w:r w:rsidR="00BF5542">
        <w:rPr>
          <w:rFonts w:ascii="仿宋" w:eastAsia="仿宋" w:hAnsi="仿宋" w:cs="仿宋_GB2312" w:hint="eastAsia"/>
          <w:b/>
          <w:sz w:val="32"/>
          <w:szCs w:val="32"/>
        </w:rPr>
        <w:t xml:space="preserve"> </w:t>
      </w:r>
      <w:r>
        <w:rPr>
          <w:rFonts w:ascii="仿宋" w:eastAsia="仿宋" w:hAnsi="仿宋" w:cs="仿宋_GB2312" w:hint="eastAsia"/>
          <w:sz w:val="32"/>
          <w:szCs w:val="32"/>
        </w:rPr>
        <w:t>执法部门</w:t>
      </w:r>
      <w:r w:rsidRPr="007D6648">
        <w:rPr>
          <w:rFonts w:ascii="仿宋" w:eastAsia="仿宋" w:hAnsi="仿宋" w:cs="仿宋_GB2312" w:hint="eastAsia"/>
          <w:sz w:val="32"/>
          <w:szCs w:val="32"/>
        </w:rPr>
        <w:t>应当按照本制度及执法需要，配备相应音像记录设备。</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ind w:firstLine="665"/>
        <w:jc w:val="both"/>
        <w:rPr>
          <w:rFonts w:ascii="仿宋" w:eastAsia="仿宋" w:hAnsi="仿宋" w:cs="仿宋_GB2312"/>
          <w:sz w:val="32"/>
          <w:szCs w:val="32"/>
        </w:rPr>
      </w:pPr>
      <w:r w:rsidRPr="007D6648">
        <w:rPr>
          <w:rFonts w:ascii="仿宋" w:eastAsia="仿宋" w:hAnsi="仿宋" w:cs="仿宋_GB2312" w:hint="eastAsia"/>
          <w:sz w:val="32"/>
          <w:szCs w:val="32"/>
        </w:rPr>
        <w:t>局</w:t>
      </w:r>
      <w:r w:rsidR="00BF5542">
        <w:rPr>
          <w:rFonts w:ascii="仿宋" w:eastAsia="仿宋" w:hAnsi="仿宋" w:cs="仿宋_GB2312" w:hint="eastAsia"/>
          <w:sz w:val="32"/>
          <w:szCs w:val="32"/>
        </w:rPr>
        <w:t>综合法</w:t>
      </w:r>
      <w:proofErr w:type="gramStart"/>
      <w:r w:rsidR="00BF5542">
        <w:rPr>
          <w:rFonts w:ascii="仿宋" w:eastAsia="仿宋" w:hAnsi="仿宋" w:cs="仿宋_GB2312" w:hint="eastAsia"/>
          <w:sz w:val="32"/>
          <w:szCs w:val="32"/>
        </w:rPr>
        <w:t>务</w:t>
      </w:r>
      <w:proofErr w:type="gramEnd"/>
      <w:r w:rsidR="00BF5542">
        <w:rPr>
          <w:rFonts w:ascii="仿宋" w:eastAsia="仿宋" w:hAnsi="仿宋" w:cs="仿宋_GB2312" w:hint="eastAsia"/>
          <w:sz w:val="32"/>
          <w:szCs w:val="32"/>
        </w:rPr>
        <w:t>科</w:t>
      </w:r>
      <w:bookmarkStart w:id="0" w:name="_GoBack"/>
      <w:r w:rsidR="00113BDC" w:rsidRPr="00850C0D">
        <w:rPr>
          <w:rFonts w:ascii="仿宋" w:eastAsia="仿宋" w:hAnsi="仿宋" w:cs="仿宋_GB2312" w:hint="eastAsia"/>
          <w:sz w:val="32"/>
          <w:szCs w:val="32"/>
        </w:rPr>
        <w:t>及授权（委托）</w:t>
      </w:r>
      <w:bookmarkEnd w:id="0"/>
      <w:r w:rsidR="00113BDC" w:rsidRPr="007D6648">
        <w:rPr>
          <w:rFonts w:ascii="仿宋" w:eastAsia="仿宋" w:hAnsi="仿宋" w:cs="仿宋_GB2312" w:hint="eastAsia"/>
          <w:sz w:val="32"/>
          <w:szCs w:val="32"/>
        </w:rPr>
        <w:t>执法</w:t>
      </w:r>
      <w:r w:rsidR="00113BDC">
        <w:rPr>
          <w:rFonts w:ascii="仿宋" w:eastAsia="仿宋" w:hAnsi="仿宋" w:cs="仿宋_GB2312" w:hint="eastAsia"/>
          <w:sz w:val="32"/>
          <w:szCs w:val="32"/>
        </w:rPr>
        <w:t>单位综合部</w:t>
      </w:r>
      <w:r w:rsidRPr="007D6648">
        <w:rPr>
          <w:rFonts w:ascii="仿宋" w:eastAsia="仿宋" w:hAnsi="仿宋" w:cs="仿宋_GB2312" w:hint="eastAsia"/>
          <w:sz w:val="32"/>
          <w:szCs w:val="32"/>
        </w:rPr>
        <w:t>对</w:t>
      </w:r>
      <w:r w:rsidR="00BF5542">
        <w:rPr>
          <w:rFonts w:ascii="仿宋" w:eastAsia="仿宋" w:hAnsi="仿宋" w:cs="仿宋_GB2312" w:hint="eastAsia"/>
          <w:sz w:val="32"/>
          <w:szCs w:val="32"/>
        </w:rPr>
        <w:t>执法部门</w:t>
      </w:r>
      <w:r w:rsidRPr="007D6648">
        <w:rPr>
          <w:rFonts w:ascii="仿宋" w:eastAsia="仿宋" w:hAnsi="仿宋" w:cs="仿宋_GB2312" w:hint="eastAsia"/>
          <w:sz w:val="32"/>
          <w:szCs w:val="32"/>
        </w:rPr>
        <w:t>音像记录设备配备按照固定资产相关规定进行管理。</w:t>
      </w:r>
    </w:p>
    <w:p w:rsidR="00365438" w:rsidRPr="007D6648" w:rsidRDefault="00113BDC">
      <w:pPr>
        <w:pStyle w:val="a7"/>
        <w:widowControl/>
        <w:spacing w:beforeAutospacing="0" w:afterAutospacing="0" w:line="504" w:lineRule="atLeast"/>
        <w:ind w:firstLine="665"/>
        <w:jc w:val="both"/>
        <w:rPr>
          <w:rFonts w:ascii="仿宋_GB2312" w:eastAsia="仿宋" w:hAnsi="仿宋_GB2312" w:cs="仿宋_GB2312"/>
          <w:sz w:val="32"/>
          <w:szCs w:val="32"/>
        </w:rPr>
      </w:pPr>
      <w:r>
        <w:rPr>
          <w:rFonts w:ascii="仿宋" w:eastAsia="仿宋" w:hAnsi="仿宋" w:cs="仿宋_GB2312" w:hint="eastAsia"/>
          <w:sz w:val="32"/>
          <w:szCs w:val="32"/>
        </w:rPr>
        <w:t>执法部门应当</w:t>
      </w:r>
      <w:r w:rsidR="00365438" w:rsidRPr="007D6648">
        <w:rPr>
          <w:rFonts w:ascii="仿宋" w:eastAsia="仿宋" w:hAnsi="仿宋" w:cs="仿宋_GB2312" w:hint="eastAsia"/>
          <w:sz w:val="32"/>
          <w:szCs w:val="32"/>
        </w:rPr>
        <w:t>指定专门人员负责音像记录设备配备</w:t>
      </w:r>
      <w:r w:rsidR="00365438" w:rsidRPr="007D6648">
        <w:rPr>
          <w:rFonts w:ascii="仿宋_GB2312" w:eastAsia="仿宋" w:hAnsi="仿宋_GB2312" w:cs="仿宋_GB2312" w:hint="eastAsia"/>
          <w:sz w:val="32"/>
          <w:szCs w:val="32"/>
        </w:rPr>
        <w:t>管理。</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第七条</w:t>
      </w:r>
      <w:r w:rsidR="00475212">
        <w:rPr>
          <w:rFonts w:ascii="仿宋" w:eastAsia="仿宋" w:hAnsi="仿宋" w:cs="仿宋_GB2312" w:hint="eastAsia"/>
          <w:b/>
          <w:sz w:val="32"/>
          <w:szCs w:val="32"/>
        </w:rPr>
        <w:t xml:space="preserve"> </w:t>
      </w:r>
      <w:r>
        <w:rPr>
          <w:rFonts w:ascii="仿宋" w:eastAsia="仿宋" w:hAnsi="仿宋" w:cs="仿宋_GB2312" w:hint="eastAsia"/>
          <w:sz w:val="32"/>
          <w:szCs w:val="32"/>
        </w:rPr>
        <w:t>执法部门</w:t>
      </w:r>
      <w:r w:rsidRPr="007D6648">
        <w:rPr>
          <w:rFonts w:ascii="仿宋" w:eastAsia="仿宋" w:hAnsi="仿宋" w:cs="仿宋_GB2312" w:hint="eastAsia"/>
          <w:sz w:val="32"/>
          <w:szCs w:val="32"/>
        </w:rPr>
        <w:t>配备的音像记录设备，应根据执法需要自行合理配备，严禁配备与执法工作无关的音像记录设备。</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第八条</w:t>
      </w:r>
      <w:r w:rsidR="00475212">
        <w:rPr>
          <w:rFonts w:ascii="仿宋" w:eastAsia="仿宋" w:hAnsi="仿宋" w:cs="仿宋_GB2312" w:hint="eastAsia"/>
          <w:b/>
          <w:sz w:val="32"/>
          <w:szCs w:val="32"/>
        </w:rPr>
        <w:t xml:space="preserve"> </w:t>
      </w:r>
      <w:r>
        <w:rPr>
          <w:rFonts w:ascii="仿宋" w:eastAsia="仿宋" w:hAnsi="仿宋" w:cs="仿宋_GB2312" w:hint="eastAsia"/>
          <w:sz w:val="32"/>
          <w:szCs w:val="32"/>
        </w:rPr>
        <w:t>执法部门</w:t>
      </w:r>
      <w:r w:rsidRPr="007D6648">
        <w:rPr>
          <w:rFonts w:ascii="仿宋" w:eastAsia="仿宋" w:hAnsi="仿宋" w:cs="仿宋_GB2312" w:hint="eastAsia"/>
          <w:sz w:val="32"/>
          <w:szCs w:val="32"/>
        </w:rPr>
        <w:t>配备执法记录仪或者手持执法终端应当符合以下配备比例要求：</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（一）</w:t>
      </w:r>
      <w:r w:rsidRPr="007D6648">
        <w:rPr>
          <w:rFonts w:ascii="仿宋" w:eastAsia="仿宋" w:hAnsi="仿宋" w:cs="仿宋_GB2312"/>
          <w:sz w:val="32"/>
          <w:szCs w:val="32"/>
        </w:rPr>
        <w:t>A</w:t>
      </w:r>
      <w:r w:rsidRPr="007D6648">
        <w:rPr>
          <w:rFonts w:ascii="仿宋" w:eastAsia="仿宋" w:hAnsi="仿宋" w:cs="仿宋_GB2312" w:hint="eastAsia"/>
          <w:sz w:val="32"/>
          <w:szCs w:val="32"/>
        </w:rPr>
        <w:t>类配备标准：适用于执法人员、执法任务和音像记录执法环节多的执法部门，原则上不少于</w:t>
      </w:r>
      <w:r w:rsidRPr="007D6648">
        <w:rPr>
          <w:rFonts w:ascii="仿宋" w:eastAsia="仿宋" w:hAnsi="仿宋" w:cs="仿宋_GB2312"/>
          <w:sz w:val="32"/>
          <w:szCs w:val="32"/>
        </w:rPr>
        <w:t>3</w:t>
      </w:r>
      <w:r w:rsidRPr="007D6648">
        <w:rPr>
          <w:rFonts w:ascii="仿宋" w:eastAsia="仿宋" w:hAnsi="仿宋" w:cs="仿宋_GB2312" w:hint="eastAsia"/>
          <w:sz w:val="32"/>
          <w:szCs w:val="32"/>
        </w:rPr>
        <w:t>名执法人员一台；</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w:t>
      </w:r>
      <w:r w:rsidRPr="007D6648">
        <w:rPr>
          <w:rFonts w:ascii="仿宋" w:eastAsia="仿宋" w:hAnsi="仿宋" w:cs="仿宋_GB2312"/>
          <w:sz w:val="32"/>
          <w:szCs w:val="32"/>
        </w:rPr>
        <w:t>B</w:t>
      </w:r>
      <w:r w:rsidRPr="007D6648">
        <w:rPr>
          <w:rFonts w:ascii="仿宋" w:eastAsia="仿宋" w:hAnsi="仿宋" w:cs="仿宋_GB2312" w:hint="eastAsia"/>
          <w:sz w:val="32"/>
          <w:szCs w:val="32"/>
        </w:rPr>
        <w:t>类配备标准：适用于执法人员、执法任务和音像记录执法环节较多的执法部门，原则上不少于</w:t>
      </w:r>
      <w:r w:rsidRPr="007D6648">
        <w:rPr>
          <w:rFonts w:ascii="仿宋" w:eastAsia="仿宋" w:hAnsi="仿宋" w:cs="仿宋_GB2312"/>
          <w:sz w:val="32"/>
          <w:szCs w:val="32"/>
        </w:rPr>
        <w:t>5</w:t>
      </w:r>
      <w:r w:rsidRPr="007D6648">
        <w:rPr>
          <w:rFonts w:ascii="仿宋" w:eastAsia="仿宋" w:hAnsi="仿宋" w:cs="仿宋_GB2312" w:hint="eastAsia"/>
          <w:sz w:val="32"/>
          <w:szCs w:val="32"/>
        </w:rPr>
        <w:t>名执法人员一台；</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lastRenderedPageBreak/>
        <w:t xml:space="preserve">　　（三）</w:t>
      </w:r>
      <w:r w:rsidRPr="007D6648">
        <w:rPr>
          <w:rFonts w:ascii="仿宋" w:eastAsia="仿宋" w:hAnsi="仿宋" w:cs="仿宋_GB2312"/>
          <w:sz w:val="32"/>
          <w:szCs w:val="32"/>
        </w:rPr>
        <w:t>C</w:t>
      </w:r>
      <w:r w:rsidRPr="007D6648">
        <w:rPr>
          <w:rFonts w:ascii="仿宋" w:eastAsia="仿宋" w:hAnsi="仿宋" w:cs="仿宋_GB2312" w:hint="eastAsia"/>
          <w:sz w:val="32"/>
          <w:szCs w:val="32"/>
        </w:rPr>
        <w:t>类配备标准：适用于执法人员、执法任务和音像记录执法环节较少的行政执法部门，根据执法需要合理确定配备数量。</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第九条</w:t>
      </w:r>
      <w:r w:rsidRPr="007D6648">
        <w:rPr>
          <w:rFonts w:ascii="仿宋_GB2312" w:eastAsia="仿宋" w:hAnsi="仿宋_GB2312" w:cs="仿宋_GB2312"/>
          <w:sz w:val="32"/>
          <w:szCs w:val="32"/>
        </w:rPr>
        <w:t>  </w:t>
      </w:r>
      <w:r>
        <w:rPr>
          <w:rFonts w:ascii="仿宋" w:eastAsia="仿宋" w:hAnsi="仿宋" w:cs="仿宋_GB2312" w:hint="eastAsia"/>
          <w:sz w:val="32"/>
          <w:szCs w:val="32"/>
        </w:rPr>
        <w:t>执法部门</w:t>
      </w:r>
      <w:r w:rsidRPr="007D6648">
        <w:rPr>
          <w:rFonts w:ascii="仿宋" w:eastAsia="仿宋" w:hAnsi="仿宋" w:cs="仿宋_GB2312" w:hint="eastAsia"/>
          <w:sz w:val="32"/>
          <w:szCs w:val="32"/>
        </w:rPr>
        <w:t>配备执法记录仪或者手持执法终端，应当符合以下技术性能要求：</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（一）具备高清分辨率及较高像素，能够清晰、准确记录执法过程；</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（二）电池容量及存储内存较大，能够较长时间持续录音录像；</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（三）内置芯片运算速度较快，耗能较低，能够流畅操作，摄录不卡顿；</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（四）摄录文件完整性、保密性较好，能够保证音像记录资料不被删改，真实准确。</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有特殊执法需要的，应当具备防爆、红外夜视、</w:t>
      </w:r>
      <w:r w:rsidRPr="007D6648">
        <w:rPr>
          <w:rFonts w:ascii="仿宋" w:eastAsia="仿宋" w:hAnsi="仿宋" w:cs="仿宋_GB2312"/>
          <w:sz w:val="32"/>
          <w:szCs w:val="32"/>
        </w:rPr>
        <w:t>GPS</w:t>
      </w:r>
      <w:r w:rsidRPr="007D6648">
        <w:rPr>
          <w:rFonts w:ascii="仿宋" w:eastAsia="仿宋" w:hAnsi="仿宋" w:cs="仿宋_GB2312" w:hint="eastAsia"/>
          <w:sz w:val="32"/>
          <w:szCs w:val="32"/>
        </w:rPr>
        <w:t>定位、数据无线实时上传等其他功能。</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第十条</w:t>
      </w:r>
      <w:r w:rsidR="00113BDC">
        <w:rPr>
          <w:rFonts w:ascii="仿宋" w:eastAsia="仿宋" w:hAnsi="仿宋" w:cs="仿宋_GB2312" w:hint="eastAsia"/>
          <w:b/>
          <w:sz w:val="32"/>
          <w:szCs w:val="32"/>
        </w:rPr>
        <w:t xml:space="preserve"> </w:t>
      </w:r>
      <w:r>
        <w:rPr>
          <w:rFonts w:ascii="仿宋" w:eastAsia="仿宋" w:hAnsi="仿宋" w:cs="仿宋_GB2312" w:hint="eastAsia"/>
          <w:sz w:val="32"/>
          <w:szCs w:val="32"/>
        </w:rPr>
        <w:t>执法部门</w:t>
      </w:r>
      <w:r w:rsidRPr="007D6648">
        <w:rPr>
          <w:rFonts w:ascii="仿宋" w:eastAsia="仿宋" w:hAnsi="仿宋" w:cs="仿宋_GB2312" w:hint="eastAsia"/>
          <w:sz w:val="32"/>
          <w:szCs w:val="32"/>
        </w:rPr>
        <w:t>音像记录设备配备费用，由财务部门予以统筹保障。</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center"/>
        <w:rPr>
          <w:rFonts w:ascii="黑体" w:eastAsia="黑体" w:hAnsi="黑体" w:cs="仿宋_GB2312"/>
          <w:sz w:val="32"/>
          <w:szCs w:val="32"/>
        </w:rPr>
      </w:pPr>
      <w:r w:rsidRPr="007D6648">
        <w:rPr>
          <w:rFonts w:ascii="黑体" w:eastAsia="黑体" w:hAnsi="黑体" w:cs="仿宋_GB2312" w:hint="eastAsia"/>
          <w:sz w:val="32"/>
          <w:szCs w:val="32"/>
        </w:rPr>
        <w:t>第三章</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使</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用</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第十一条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在实施以下执法管理活动时应佩戴现场音像记录设备，进行现场执法记录。</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（一）日常执法检查；</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（二）处置各类投诉、举报案件；</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lastRenderedPageBreak/>
        <w:t xml:space="preserve">　　（三）违法案件查处过程中，调查取证活动、先行登记保存；</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（四）证据、执法文书送达；</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（五）实施行政强制措施、行政强制执行；</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（六）其他现场执法办案活动。</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第十二条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下列情形可以不进行现场执法记录：</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（一）在较黑暗的地下空间区域实施执法检查未配备符合红外夜</w:t>
      </w:r>
      <w:proofErr w:type="gramStart"/>
      <w:r w:rsidRPr="007D6648">
        <w:rPr>
          <w:rFonts w:ascii="仿宋" w:eastAsia="仿宋" w:hAnsi="仿宋" w:cs="仿宋_GB2312" w:hint="eastAsia"/>
          <w:sz w:val="32"/>
          <w:szCs w:val="32"/>
        </w:rPr>
        <w:t>视规定</w:t>
      </w:r>
      <w:proofErr w:type="gramEnd"/>
      <w:r w:rsidRPr="007D6648">
        <w:rPr>
          <w:rFonts w:ascii="仿宋" w:eastAsia="仿宋" w:hAnsi="仿宋" w:cs="仿宋_GB2312" w:hint="eastAsia"/>
          <w:sz w:val="32"/>
          <w:szCs w:val="32"/>
        </w:rPr>
        <w:t>的音像记录设备的；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（二）涉及国家秘密、商业秘密或者个人隐私的；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（三）情况紧急，不能进行执法记录的；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（四）因客观原因无法进行执法记录的。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对上述情况，使用人员应在执法和管理活动结束后及时制作工作记录，写明无法使用的原因和依据，报主管领导。</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第十三条</w:t>
      </w:r>
      <w:r w:rsidR="00113BDC">
        <w:rPr>
          <w:rFonts w:ascii="仿宋" w:eastAsia="仿宋" w:hAnsi="仿宋" w:cs="仿宋_GB2312" w:hint="eastAsia"/>
          <w:b/>
          <w:sz w:val="32"/>
          <w:szCs w:val="32"/>
        </w:rPr>
        <w:t xml:space="preserve"> </w:t>
      </w:r>
      <w:r>
        <w:rPr>
          <w:rFonts w:ascii="仿宋" w:eastAsia="仿宋" w:hAnsi="仿宋" w:cs="仿宋_GB2312" w:hint="eastAsia"/>
          <w:sz w:val="32"/>
          <w:szCs w:val="32"/>
        </w:rPr>
        <w:t>执法部门</w:t>
      </w:r>
      <w:r w:rsidRPr="007D6648">
        <w:rPr>
          <w:rFonts w:ascii="仿宋" w:eastAsia="仿宋" w:hAnsi="仿宋" w:cs="仿宋_GB2312" w:hint="eastAsia"/>
          <w:sz w:val="32"/>
          <w:szCs w:val="32"/>
        </w:rPr>
        <w:t>负责音像记录设备的日常管理、维护。设备的使用按照“谁使用、谁负责”的原则，执法部门负责人为本部门音像记录设备使用管理的第一责任人。各执法部门要做好音像记录设备的保管和养护，避免因使用不当造成音像记录设备损坏，每台音像记录设备指定专人管理，负责设备的日常养护管理工作。</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第十四条</w:t>
      </w:r>
      <w:r>
        <w:rPr>
          <w:rFonts w:ascii="仿宋_GB2312" w:eastAsia="仿宋" w:hAnsi="仿宋_GB2312" w:cs="仿宋_GB2312"/>
          <w:sz w:val="32"/>
          <w:szCs w:val="32"/>
        </w:rPr>
        <w:t xml:space="preserve"> </w:t>
      </w:r>
      <w:r w:rsidRPr="007D6648">
        <w:rPr>
          <w:rFonts w:ascii="仿宋_GB2312" w:eastAsia="仿宋" w:hAnsi="仿宋_GB2312" w:cs="仿宋_GB2312" w:hint="eastAsia"/>
          <w:sz w:val="32"/>
          <w:szCs w:val="32"/>
        </w:rPr>
        <w:t>局</w:t>
      </w:r>
      <w:r w:rsidR="00113BDC">
        <w:rPr>
          <w:rFonts w:ascii="仿宋_GB2312" w:eastAsia="仿宋" w:hAnsi="仿宋_GB2312" w:cs="仿宋_GB2312" w:hint="eastAsia"/>
          <w:sz w:val="32"/>
          <w:szCs w:val="32"/>
        </w:rPr>
        <w:t>综合法</w:t>
      </w:r>
      <w:proofErr w:type="gramStart"/>
      <w:r w:rsidR="00113BDC">
        <w:rPr>
          <w:rFonts w:ascii="仿宋_GB2312" w:eastAsia="仿宋" w:hAnsi="仿宋_GB2312" w:cs="仿宋_GB2312" w:hint="eastAsia"/>
          <w:sz w:val="32"/>
          <w:szCs w:val="32"/>
        </w:rPr>
        <w:t>务</w:t>
      </w:r>
      <w:proofErr w:type="gramEnd"/>
      <w:r w:rsidR="00113BDC">
        <w:rPr>
          <w:rFonts w:ascii="仿宋_GB2312" w:eastAsia="仿宋" w:hAnsi="仿宋_GB2312" w:cs="仿宋_GB2312" w:hint="eastAsia"/>
          <w:sz w:val="32"/>
          <w:szCs w:val="32"/>
        </w:rPr>
        <w:t>科</w:t>
      </w:r>
      <w:r w:rsidRPr="007D6648">
        <w:rPr>
          <w:rFonts w:ascii="仿宋" w:eastAsia="仿宋" w:hAnsi="仿宋" w:cs="仿宋_GB2312" w:hint="eastAsia"/>
          <w:sz w:val="32"/>
          <w:szCs w:val="32"/>
        </w:rPr>
        <w:t>和执法单位</w:t>
      </w:r>
      <w:r w:rsidR="00113BDC">
        <w:rPr>
          <w:rFonts w:ascii="仿宋" w:eastAsia="仿宋" w:hAnsi="仿宋" w:cs="仿宋_GB2312" w:hint="eastAsia"/>
          <w:sz w:val="32"/>
          <w:szCs w:val="32"/>
        </w:rPr>
        <w:t>综合科</w:t>
      </w:r>
      <w:r w:rsidRPr="007D6648">
        <w:rPr>
          <w:rFonts w:ascii="仿宋" w:eastAsia="仿宋" w:hAnsi="仿宋" w:cs="仿宋_GB2312" w:hint="eastAsia"/>
          <w:sz w:val="32"/>
          <w:szCs w:val="32"/>
        </w:rPr>
        <w:t>负责音像记录设备的登记、发放，并做好执法记录装备增配、维护、更</w:t>
      </w:r>
      <w:r w:rsidRPr="007D6648">
        <w:rPr>
          <w:rFonts w:ascii="仿宋" w:eastAsia="仿宋" w:hAnsi="仿宋" w:cs="仿宋_GB2312" w:hint="eastAsia"/>
          <w:sz w:val="32"/>
          <w:szCs w:val="32"/>
        </w:rPr>
        <w:lastRenderedPageBreak/>
        <w:t>新等保障；各执法部门负责音像记录设备录制的视听资料收集、储存。</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第十五条</w:t>
      </w:r>
      <w:r>
        <w:rPr>
          <w:rFonts w:ascii="仿宋_GB2312" w:eastAsia="仿宋" w:hAnsi="仿宋_GB2312" w:cs="仿宋_GB2312"/>
          <w:sz w:val="32"/>
          <w:szCs w:val="32"/>
        </w:rPr>
        <w:t xml:space="preserve"> </w:t>
      </w:r>
      <w:r w:rsidRPr="007D6648">
        <w:rPr>
          <w:rFonts w:ascii="仿宋_GB2312" w:eastAsia="仿宋" w:hAnsi="仿宋_GB2312" w:cs="仿宋_GB2312" w:hint="eastAsia"/>
          <w:sz w:val="32"/>
          <w:szCs w:val="32"/>
        </w:rPr>
        <w:t>设备管理部门及法制部门</w:t>
      </w:r>
      <w:r w:rsidRPr="007D6648">
        <w:rPr>
          <w:rFonts w:ascii="仿宋" w:eastAsia="仿宋" w:hAnsi="仿宋" w:cs="仿宋_GB2312" w:hint="eastAsia"/>
          <w:sz w:val="32"/>
          <w:szCs w:val="32"/>
        </w:rPr>
        <w:t>根据工作需要，通过提取、调看音像记录设备信息，开展执法监督工作。了解一线执法人员的执法行为，及时纠正不规范的执法行为；执法行为被投诉的，及时收集、保存相关信息，作为调查处理的重要依据。</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第十六条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执法人员在进行现场执法摄录工作之前，应当对音像记录设备进行全面检查，确保音像记录设备无故障，电池电量充足，内存卡有足够存储空间，并按照当前日期、时间调整好设备时间。</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第十七条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执法记录仪应佩戴在左肩部或者左胸部等有利于取得最佳声像效果的位置。</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对执法活动要同步录制。应对执法全过程的主要环节进行不间断记录，录制过程应当</w:t>
      </w:r>
      <w:proofErr w:type="gramStart"/>
      <w:r w:rsidRPr="007D6648">
        <w:rPr>
          <w:rFonts w:ascii="仿宋" w:eastAsia="仿宋" w:hAnsi="仿宋" w:cs="仿宋_GB2312" w:hint="eastAsia"/>
          <w:sz w:val="32"/>
          <w:szCs w:val="32"/>
        </w:rPr>
        <w:t>自执法</w:t>
      </w:r>
      <w:proofErr w:type="gramEnd"/>
      <w:r w:rsidRPr="007D6648">
        <w:rPr>
          <w:rFonts w:ascii="仿宋" w:eastAsia="仿宋" w:hAnsi="仿宋" w:cs="仿宋_GB2312" w:hint="eastAsia"/>
          <w:sz w:val="32"/>
          <w:szCs w:val="32"/>
        </w:rPr>
        <w:t>人员到达现场开展执法检查（办案）时开始，</w:t>
      </w:r>
      <w:proofErr w:type="gramStart"/>
      <w:r w:rsidRPr="007D6648">
        <w:rPr>
          <w:rFonts w:ascii="仿宋" w:eastAsia="仿宋" w:hAnsi="仿宋" w:cs="仿宋_GB2312" w:hint="eastAsia"/>
          <w:sz w:val="32"/>
          <w:szCs w:val="32"/>
        </w:rPr>
        <w:t>至执法</w:t>
      </w:r>
      <w:proofErr w:type="gramEnd"/>
      <w:r w:rsidRPr="007D6648">
        <w:rPr>
          <w:rFonts w:ascii="仿宋" w:eastAsia="仿宋" w:hAnsi="仿宋" w:cs="仿宋_GB2312" w:hint="eastAsia"/>
          <w:sz w:val="32"/>
          <w:szCs w:val="32"/>
        </w:rPr>
        <w:t>检查（办案）结束时止。</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现场执法时，音像记录设备应围绕执法人员将执法、处置全程记录（</w:t>
      </w:r>
      <w:proofErr w:type="gramStart"/>
      <w:r w:rsidRPr="007D6648">
        <w:rPr>
          <w:rFonts w:ascii="仿宋" w:eastAsia="仿宋" w:hAnsi="仿宋" w:cs="仿宋_GB2312" w:hint="eastAsia"/>
          <w:sz w:val="32"/>
          <w:szCs w:val="32"/>
        </w:rPr>
        <w:t>自执法</w:t>
      </w:r>
      <w:proofErr w:type="gramEnd"/>
      <w:r w:rsidRPr="007D6648">
        <w:rPr>
          <w:rFonts w:ascii="仿宋" w:eastAsia="仿宋" w:hAnsi="仿宋" w:cs="仿宋_GB2312" w:hint="eastAsia"/>
          <w:sz w:val="32"/>
          <w:szCs w:val="32"/>
        </w:rPr>
        <w:t>人员到达现场时开始，</w:t>
      </w:r>
      <w:proofErr w:type="gramStart"/>
      <w:r w:rsidRPr="007D6648">
        <w:rPr>
          <w:rFonts w:ascii="仿宋" w:eastAsia="仿宋" w:hAnsi="仿宋" w:cs="仿宋_GB2312" w:hint="eastAsia"/>
          <w:sz w:val="32"/>
          <w:szCs w:val="32"/>
        </w:rPr>
        <w:t>至执法</w:t>
      </w:r>
      <w:proofErr w:type="gramEnd"/>
      <w:r w:rsidRPr="007D6648">
        <w:rPr>
          <w:rFonts w:ascii="仿宋" w:eastAsia="仿宋" w:hAnsi="仿宋" w:cs="仿宋_GB2312" w:hint="eastAsia"/>
          <w:sz w:val="32"/>
          <w:szCs w:val="32"/>
        </w:rPr>
        <w:t>行为结束时止）。</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第十八条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在进行执法全过程记录时执法人员应当事先告知对方使用音像记录设备记录，告知的规范用语是：我们是</w:t>
      </w:r>
      <w:r w:rsidR="00B77E4C">
        <w:rPr>
          <w:rFonts w:ascii="仿宋" w:eastAsia="仿宋" w:hAnsi="仿宋" w:cs="仿宋_GB2312" w:hint="eastAsia"/>
          <w:sz w:val="32"/>
          <w:szCs w:val="32"/>
        </w:rPr>
        <w:t>大连金普新区海洋发展局</w:t>
      </w:r>
      <w:r w:rsidRPr="007D6648">
        <w:rPr>
          <w:rFonts w:ascii="仿宋" w:eastAsia="仿宋" w:hAnsi="仿宋" w:cs="仿宋_GB2312" w:hint="eastAsia"/>
          <w:sz w:val="32"/>
          <w:szCs w:val="32"/>
        </w:rPr>
        <w:t>执法人员</w:t>
      </w:r>
      <w:r w:rsidRPr="007D6648">
        <w:rPr>
          <w:rFonts w:ascii="仿宋" w:eastAsia="仿宋" w:hAnsi="仿宋" w:cs="仿宋_GB2312"/>
          <w:sz w:val="32"/>
          <w:szCs w:val="32"/>
        </w:rPr>
        <w:t>XXX</w:t>
      </w:r>
      <w:r w:rsidRPr="007D6648">
        <w:rPr>
          <w:rFonts w:ascii="仿宋" w:eastAsia="仿宋" w:hAnsi="仿宋" w:cs="仿宋_GB2312" w:hint="eastAsia"/>
          <w:sz w:val="32"/>
          <w:szCs w:val="32"/>
        </w:rPr>
        <w:t>、</w:t>
      </w:r>
      <w:r w:rsidRPr="007D6648">
        <w:rPr>
          <w:rFonts w:ascii="仿宋" w:eastAsia="仿宋" w:hAnsi="仿宋" w:cs="仿宋_GB2312"/>
          <w:sz w:val="32"/>
          <w:szCs w:val="32"/>
        </w:rPr>
        <w:t>XXX</w:t>
      </w:r>
      <w:r w:rsidRPr="007D6648">
        <w:rPr>
          <w:rFonts w:ascii="仿宋" w:eastAsia="仿宋" w:hAnsi="仿宋" w:cs="仿宋_GB2312" w:hint="eastAsia"/>
          <w:sz w:val="32"/>
          <w:szCs w:val="32"/>
        </w:rPr>
        <w:t>，这是我们的</w:t>
      </w:r>
      <w:r w:rsidRPr="007D6648">
        <w:rPr>
          <w:rFonts w:ascii="仿宋" w:eastAsia="仿宋" w:hAnsi="仿宋" w:cs="仿宋_GB2312" w:hint="eastAsia"/>
          <w:sz w:val="32"/>
          <w:szCs w:val="32"/>
        </w:rPr>
        <w:lastRenderedPageBreak/>
        <w:t>执法证件，请过目确认；为保护您的合法权益，监督我们的执法行为，本次执法全程录音录像。</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第十九条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部门负责人报告，并在事后书面说明情况。不得任意选择取舍或者事后补录，不得插入其他画面，不得进行任意删改和编辑。</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第二十一条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执法人员在进行现场执法时，应保持仪容严整，语言文明，维护执法队伍形象。</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第二十二条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禁止在非执法工作中使用现场音像记录设备。</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第二十三条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音像记录设备应置于安全、稳妥位置，选择最佳拍摄角度，确保能够完整记录执法过程。</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center"/>
        <w:rPr>
          <w:rFonts w:ascii="黑体" w:eastAsia="黑体" w:hAnsi="黑体" w:cs="仿宋_GB2312"/>
          <w:sz w:val="32"/>
          <w:szCs w:val="32"/>
        </w:rPr>
      </w:pPr>
      <w:r w:rsidRPr="007D6648">
        <w:rPr>
          <w:rFonts w:ascii="黑体" w:eastAsia="黑体" w:hAnsi="黑体" w:cs="仿宋_GB2312" w:hint="eastAsia"/>
          <w:sz w:val="32"/>
          <w:szCs w:val="32"/>
        </w:rPr>
        <w:t>第四章</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管</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理</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lastRenderedPageBreak/>
        <w:t xml:space="preserve">　　</w:t>
      </w:r>
      <w:r w:rsidRPr="007D6648">
        <w:rPr>
          <w:rFonts w:ascii="仿宋" w:eastAsia="仿宋" w:hAnsi="仿宋" w:cs="仿宋_GB2312" w:hint="eastAsia"/>
          <w:b/>
          <w:sz w:val="32"/>
          <w:szCs w:val="32"/>
        </w:rPr>
        <w:t>第二十四条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执法人员在当天执法活动结束后，须在第一时间将现场执法音视频记录信息导出保存；连续工作、异地执法或者在偏远、交通不便地区执法办案，确实无法及时移交资料的，应当在返回单位后</w:t>
      </w:r>
      <w:r w:rsidRPr="007D6648">
        <w:rPr>
          <w:rFonts w:ascii="仿宋" w:eastAsia="仿宋" w:hAnsi="仿宋" w:cs="仿宋_GB2312"/>
          <w:sz w:val="32"/>
          <w:szCs w:val="32"/>
        </w:rPr>
        <w:t>24</w:t>
      </w:r>
      <w:r w:rsidRPr="007D6648">
        <w:rPr>
          <w:rFonts w:ascii="仿宋" w:eastAsia="仿宋" w:hAnsi="仿宋" w:cs="仿宋_GB2312" w:hint="eastAsia"/>
          <w:sz w:val="32"/>
          <w:szCs w:val="32"/>
        </w:rPr>
        <w:t>小时内将现场执法音视频记录信息导出保存。</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执法人员不得私自复制、保存现场执法记录。</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第二十五条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执法全过程音视频记录保存期</w:t>
      </w:r>
      <w:r w:rsidRPr="007D6648">
        <w:rPr>
          <w:rFonts w:ascii="仿宋" w:eastAsia="仿宋" w:hAnsi="仿宋" w:cs="仿宋_GB2312"/>
          <w:sz w:val="32"/>
          <w:szCs w:val="32"/>
        </w:rPr>
        <w:t>3</w:t>
      </w:r>
      <w:r w:rsidRPr="007D6648">
        <w:rPr>
          <w:rFonts w:ascii="仿宋" w:eastAsia="仿宋" w:hAnsi="仿宋" w:cs="仿宋_GB2312" w:hint="eastAsia"/>
          <w:sz w:val="32"/>
          <w:szCs w:val="32"/>
        </w:rPr>
        <w:t>年，作为证据使用的记录信息随案卷保存时限保存。</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第二十六条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有下列情形，应当采取刻录光盘等方式，长期保存记录的影像资料：</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（一）当事人对行政执法人员现场执法、办案有异议或者投诉、上访的；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（二）当事人逃避、拒绝、阻碍行政执法人员依法执行公务，或者谩骂、侮辱、殴打统计行政执法人员的；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ind w:firstLineChars="200" w:firstLine="640"/>
        <w:jc w:val="both"/>
        <w:rPr>
          <w:rFonts w:ascii="仿宋" w:eastAsia="仿宋" w:hAnsi="仿宋" w:cs="仿宋_GB2312"/>
          <w:sz w:val="32"/>
          <w:szCs w:val="32"/>
        </w:rPr>
      </w:pPr>
      <w:r w:rsidRPr="007D6648">
        <w:rPr>
          <w:rFonts w:ascii="仿宋" w:eastAsia="仿宋" w:hAnsi="仿宋" w:cs="仿宋_GB2312" w:hint="eastAsia"/>
          <w:sz w:val="32"/>
          <w:szCs w:val="32"/>
        </w:rPr>
        <w:t>（三）行政执法人员参与处置群体性事件、突发事件的；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ind w:firstLineChars="200" w:firstLine="640"/>
        <w:jc w:val="both"/>
        <w:rPr>
          <w:rFonts w:ascii="仿宋" w:eastAsia="仿宋" w:hAnsi="仿宋" w:cs="仿宋_GB2312"/>
          <w:sz w:val="32"/>
          <w:szCs w:val="32"/>
        </w:rPr>
      </w:pPr>
      <w:r w:rsidRPr="007D6648">
        <w:rPr>
          <w:rFonts w:ascii="仿宋" w:eastAsia="仿宋" w:hAnsi="仿宋" w:cs="仿宋_GB2312" w:hint="eastAsia"/>
          <w:sz w:val="32"/>
          <w:szCs w:val="32"/>
        </w:rPr>
        <w:t>（四）其他需要长期保存的情况。</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第二十七条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现场执法记录需要作为证据使用的，从存储设备中复制调取，应当按照有关要求，制作文字说明材料，注明制作人、提取人、提取时间等信息，并将其复制为光盘后附卷。</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lastRenderedPageBreak/>
        <w:t xml:space="preserve">　　</w:t>
      </w:r>
      <w:r w:rsidRPr="007D6648">
        <w:rPr>
          <w:rFonts w:ascii="仿宋" w:eastAsia="仿宋" w:hAnsi="仿宋" w:cs="仿宋_GB2312" w:hint="eastAsia"/>
          <w:b/>
          <w:sz w:val="32"/>
          <w:szCs w:val="32"/>
        </w:rPr>
        <w:t>第二十八条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因工作需要查阅视听资料的，应当报案件的主管领导批准，并由保管人对查阅人、查阅事由、查阅时间等情况进行登记后，方可查阅。</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第二十九条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在办理涉法涉诉案件、执法监督、案情</w:t>
      </w:r>
      <w:proofErr w:type="gramStart"/>
      <w:r w:rsidRPr="007D6648">
        <w:rPr>
          <w:rFonts w:ascii="仿宋" w:eastAsia="仿宋" w:hAnsi="仿宋" w:cs="仿宋_GB2312" w:hint="eastAsia"/>
          <w:sz w:val="32"/>
          <w:szCs w:val="32"/>
        </w:rPr>
        <w:t>研判等</w:t>
      </w:r>
      <w:proofErr w:type="gramEnd"/>
      <w:r w:rsidRPr="007D6648">
        <w:rPr>
          <w:rFonts w:ascii="仿宋" w:eastAsia="仿宋" w:hAnsi="仿宋" w:cs="仿宋_GB2312" w:hint="eastAsia"/>
          <w:sz w:val="32"/>
          <w:szCs w:val="32"/>
        </w:rPr>
        <w:t>工作中，需要调取、查看现场执法记录的，依照第二十八条规定执行。</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第三十条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任何人不得对原始现场执法记录进行删减、修改。除作为证据使用外，未经批准，不得擅自对外提供现场执法记录。</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第三十一条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涉及国家秘密、商业秘密的现场执法记录，应严格按照保密工作规定进行管理。</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center"/>
        <w:rPr>
          <w:rFonts w:ascii="黑体" w:eastAsia="黑体" w:hAnsi="黑体" w:cs="仿宋_GB2312"/>
          <w:sz w:val="32"/>
          <w:szCs w:val="32"/>
        </w:rPr>
      </w:pPr>
      <w:r w:rsidRPr="007D6648">
        <w:rPr>
          <w:rFonts w:ascii="黑体" w:eastAsia="黑体" w:hAnsi="黑体" w:cs="仿宋_GB2312" w:hint="eastAsia"/>
          <w:sz w:val="32"/>
          <w:szCs w:val="32"/>
        </w:rPr>
        <w:t>第五章</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监</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督</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第三十二条</w:t>
      </w:r>
      <w:r w:rsidRPr="007D6648">
        <w:rPr>
          <w:rFonts w:ascii="仿宋_GB2312" w:eastAsia="仿宋" w:hAnsi="仿宋_GB2312" w:cs="仿宋_GB2312"/>
          <w:sz w:val="32"/>
          <w:szCs w:val="32"/>
        </w:rPr>
        <w:t>  </w:t>
      </w:r>
      <w:r w:rsidRPr="007D6648">
        <w:rPr>
          <w:rFonts w:ascii="仿宋_GB2312" w:eastAsia="仿宋" w:hAnsi="仿宋_GB2312" w:cs="仿宋_GB2312" w:hint="eastAsia"/>
          <w:sz w:val="32"/>
          <w:szCs w:val="32"/>
        </w:rPr>
        <w:t>执法设备管理部门及法制机构</w:t>
      </w:r>
      <w:r w:rsidRPr="007D6648">
        <w:rPr>
          <w:rFonts w:ascii="仿宋" w:eastAsia="仿宋" w:hAnsi="仿宋" w:cs="仿宋_GB2312" w:hint="eastAsia"/>
          <w:sz w:val="32"/>
          <w:szCs w:val="32"/>
        </w:rPr>
        <w:t>应对执法全过程音视频记录工作进行日常监督</w:t>
      </w:r>
      <w:r>
        <w:rPr>
          <w:rFonts w:ascii="仿宋" w:eastAsia="仿宋" w:hAnsi="仿宋" w:cs="仿宋_GB2312" w:hint="eastAsia"/>
          <w:sz w:val="32"/>
          <w:szCs w:val="32"/>
        </w:rPr>
        <w:t>抽查</w:t>
      </w:r>
      <w:r w:rsidRPr="007D6648">
        <w:rPr>
          <w:rFonts w:ascii="仿宋" w:eastAsia="仿宋" w:hAnsi="仿宋" w:cs="仿宋_GB2312" w:hint="eastAsia"/>
          <w:sz w:val="32"/>
          <w:szCs w:val="32"/>
        </w:rPr>
        <w:t>检查，纳入执法质量考评，检查内容为：</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（一）对规定事项是否进行现场执法音视频记录；</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（二）对执法全过程是否进行不间断记录；</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（三）现场执法全过程音视频资料的移交、管理和使用情况。</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第三十三条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执法人员在保管、使用音像记录设备时有下列行为之一的，按照有关规定处理，情节严重或造成不良影响的按照有关法律、法规规定追究责任：</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lastRenderedPageBreak/>
        <w:t xml:space="preserve">　　（一）故意删除有效证据信息的；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（二）擅自借给其他人员使用的；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（三）不按照规定进行现场执法记录，导致发生涉法信访、投诉或引发网络、媒体负面炒作的；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（四）违反规定泄露现场执法摄录的音像资料内容造成后果的；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（五）故意摄录虚假证据信息或对摄录的音像资料进行删改，弄虚作假的；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（六）用于非单位工作或违法违纪活动的；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（七）保管不妥造成现场执法音像记录设备遗失、被盗或不按照规定存储致使摄录的音像资料损毁、丢失，并造成后果的；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（八）有其他严重违反音像记录设备管理、使用规定行为的。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 w:eastAsia="仿宋" w:hAnsi="仿宋" w:cs="仿宋_GB2312" w:hint="eastAsia"/>
          <w:b/>
          <w:sz w:val="32"/>
          <w:szCs w:val="32"/>
        </w:rPr>
        <w:t>第三十四条</w:t>
      </w:r>
      <w:r>
        <w:rPr>
          <w:rFonts w:ascii="仿宋_GB2312" w:eastAsia="仿宋" w:hAnsi="仿宋_GB2312" w:cs="仿宋_GB2312"/>
          <w:sz w:val="32"/>
          <w:szCs w:val="32"/>
        </w:rPr>
        <w:t xml:space="preserve"> </w:t>
      </w:r>
      <w:r w:rsidRPr="007D6648">
        <w:rPr>
          <w:rFonts w:ascii="仿宋" w:eastAsia="仿宋" w:hAnsi="仿宋" w:cs="仿宋_GB2312" w:hint="eastAsia"/>
          <w:sz w:val="32"/>
          <w:szCs w:val="32"/>
        </w:rPr>
        <w:t>执法过错责任追究方式分为：</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（一）责令</w:t>
      </w:r>
      <w:proofErr w:type="gramStart"/>
      <w:r w:rsidRPr="007D6648">
        <w:rPr>
          <w:rFonts w:ascii="仿宋" w:eastAsia="仿宋" w:hAnsi="仿宋" w:cs="仿宋_GB2312" w:hint="eastAsia"/>
          <w:sz w:val="32"/>
          <w:szCs w:val="32"/>
        </w:rPr>
        <w:t>作出</w:t>
      </w:r>
      <w:proofErr w:type="gramEnd"/>
      <w:r w:rsidRPr="007D6648">
        <w:rPr>
          <w:rFonts w:ascii="仿宋" w:eastAsia="仿宋" w:hAnsi="仿宋" w:cs="仿宋_GB2312" w:hint="eastAsia"/>
          <w:sz w:val="32"/>
          <w:szCs w:val="32"/>
        </w:rPr>
        <w:t>书面检查；</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（二）全局通报批评；</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（三）停止执法工作一个月；</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（四）取消当年评优评先资格；</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（五）情况严重的，除追究上述责任外，还可按照相关规定给予责任人行政处分。</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center"/>
        <w:rPr>
          <w:rFonts w:ascii="黑体" w:eastAsia="黑体" w:hAnsi="黑体" w:cs="仿宋_GB2312"/>
          <w:sz w:val="32"/>
          <w:szCs w:val="32"/>
        </w:rPr>
      </w:pPr>
      <w:r w:rsidRPr="007D6648">
        <w:rPr>
          <w:rFonts w:ascii="黑体" w:eastAsia="黑体" w:hAnsi="黑体" w:cs="仿宋_GB2312" w:hint="eastAsia"/>
          <w:sz w:val="32"/>
          <w:szCs w:val="32"/>
        </w:rPr>
        <w:t>第六章</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附</w:t>
      </w:r>
      <w:r w:rsidRPr="007D6648">
        <w:rPr>
          <w:rFonts w:ascii="仿宋_GB2312" w:eastAsia="黑体" w:hAnsi="仿宋_GB2312" w:cs="仿宋_GB2312"/>
          <w:sz w:val="32"/>
          <w:szCs w:val="32"/>
        </w:rPr>
        <w:t>  </w:t>
      </w:r>
      <w:r w:rsidRPr="007D6648">
        <w:rPr>
          <w:rFonts w:ascii="黑体" w:eastAsia="黑体" w:hAnsi="黑体" w:cs="仿宋_GB2312" w:hint="eastAsia"/>
          <w:sz w:val="32"/>
          <w:szCs w:val="32"/>
        </w:rPr>
        <w:t>则</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lastRenderedPageBreak/>
        <w:t xml:space="preserve">　　</w:t>
      </w:r>
      <w:r w:rsidRPr="007D6648">
        <w:rPr>
          <w:rFonts w:ascii="仿宋" w:eastAsia="仿宋" w:hAnsi="仿宋" w:cs="仿宋_GB2312" w:hint="eastAsia"/>
          <w:b/>
          <w:sz w:val="32"/>
          <w:szCs w:val="32"/>
        </w:rPr>
        <w:t>第三十五条</w:t>
      </w:r>
      <w:r>
        <w:rPr>
          <w:rFonts w:ascii="仿宋_GB2312" w:eastAsia="仿宋" w:hAnsi="仿宋_GB2312" w:cs="仿宋_GB2312"/>
          <w:sz w:val="32"/>
          <w:szCs w:val="32"/>
        </w:rPr>
        <w:t xml:space="preserve"> </w:t>
      </w:r>
      <w:r w:rsidRPr="007D6648">
        <w:rPr>
          <w:rFonts w:ascii="仿宋" w:eastAsia="仿宋" w:hAnsi="仿宋" w:cs="仿宋" w:hint="eastAsia"/>
          <w:sz w:val="32"/>
        </w:rPr>
        <w:t>本制度自印发之日起施行。</w:t>
      </w:r>
      <w:r w:rsidRPr="007D6648">
        <w:rPr>
          <w:rFonts w:ascii="仿宋_GB2312" w:eastAsia="仿宋" w:hAnsi="仿宋_GB2312" w:cs="仿宋_GB2312"/>
          <w:sz w:val="32"/>
          <w:szCs w:val="32"/>
        </w:rPr>
        <w:t> </w:t>
      </w:r>
    </w:p>
    <w:p w:rsidR="00365438" w:rsidRPr="007D6648" w:rsidRDefault="00365438">
      <w:pPr>
        <w:pStyle w:val="a7"/>
        <w:widowControl/>
        <w:spacing w:beforeAutospacing="0" w:afterAutospacing="0" w:line="504" w:lineRule="atLeast"/>
        <w:jc w:val="both"/>
        <w:rPr>
          <w:rFonts w:ascii="仿宋" w:eastAsia="仿宋" w:hAnsi="仿宋" w:cs="仿宋_GB2312"/>
          <w:sz w:val="32"/>
          <w:szCs w:val="32"/>
        </w:rPr>
      </w:pPr>
      <w:r w:rsidRPr="007D6648">
        <w:rPr>
          <w:rFonts w:ascii="仿宋" w:eastAsia="仿宋" w:hAnsi="仿宋" w:cs="仿宋_GB2312" w:hint="eastAsia"/>
          <w:sz w:val="32"/>
          <w:szCs w:val="32"/>
        </w:rPr>
        <w:t xml:space="preserve">　　</w:t>
      </w:r>
      <w:r w:rsidRPr="007D6648">
        <w:rPr>
          <w:rFonts w:ascii="仿宋_GB2312" w:eastAsia="仿宋" w:hAnsi="仿宋_GB2312" w:cs="仿宋_GB2312"/>
          <w:sz w:val="32"/>
          <w:szCs w:val="32"/>
        </w:rPr>
        <w:t>  </w:t>
      </w:r>
    </w:p>
    <w:p w:rsidR="00365438" w:rsidRPr="007D6648" w:rsidRDefault="00365438">
      <w:pPr>
        <w:rPr>
          <w:rFonts w:ascii="仿宋" w:eastAsia="仿宋" w:hAnsi="仿宋" w:cs="仿宋_GB2312"/>
          <w:sz w:val="32"/>
          <w:szCs w:val="32"/>
        </w:rPr>
      </w:pPr>
    </w:p>
    <w:sectPr w:rsidR="00365438" w:rsidRPr="007D6648" w:rsidSect="00A82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16D"/>
    <w:rsid w:val="00107E8A"/>
    <w:rsid w:val="00113BDC"/>
    <w:rsid w:val="0017678F"/>
    <w:rsid w:val="001B62C2"/>
    <w:rsid w:val="001C04DC"/>
    <w:rsid w:val="00307F58"/>
    <w:rsid w:val="00365438"/>
    <w:rsid w:val="00475212"/>
    <w:rsid w:val="0047692F"/>
    <w:rsid w:val="004862C8"/>
    <w:rsid w:val="004E7A66"/>
    <w:rsid w:val="005A341B"/>
    <w:rsid w:val="006D7248"/>
    <w:rsid w:val="00741206"/>
    <w:rsid w:val="007D4EB0"/>
    <w:rsid w:val="007D6648"/>
    <w:rsid w:val="00850C0D"/>
    <w:rsid w:val="008A4EE2"/>
    <w:rsid w:val="008A77BA"/>
    <w:rsid w:val="009340F3"/>
    <w:rsid w:val="00960F0F"/>
    <w:rsid w:val="009816E9"/>
    <w:rsid w:val="0099616D"/>
    <w:rsid w:val="009E7F4C"/>
    <w:rsid w:val="00A43DEA"/>
    <w:rsid w:val="00A82FA5"/>
    <w:rsid w:val="00AA1AB9"/>
    <w:rsid w:val="00AF712D"/>
    <w:rsid w:val="00B77E4C"/>
    <w:rsid w:val="00BF5542"/>
    <w:rsid w:val="00BF5E79"/>
    <w:rsid w:val="00C55DE1"/>
    <w:rsid w:val="00CE373B"/>
    <w:rsid w:val="00D466EC"/>
    <w:rsid w:val="00E2197D"/>
    <w:rsid w:val="00EF66E4"/>
    <w:rsid w:val="00F93478"/>
    <w:rsid w:val="0EB86162"/>
    <w:rsid w:val="0F6F4A67"/>
    <w:rsid w:val="1F37041A"/>
    <w:rsid w:val="4AA87171"/>
    <w:rsid w:val="566C631F"/>
    <w:rsid w:val="64456134"/>
    <w:rsid w:val="723D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9A1C7F-39C6-4597-BF49-CE97D578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FA5"/>
    <w:pPr>
      <w:widowControl w:val="0"/>
      <w:jc w:val="both"/>
    </w:pPr>
    <w:rPr>
      <w:rFonts w:ascii="Calibri" w:hAnsi="Calibri"/>
      <w:kern w:val="2"/>
      <w:sz w:val="21"/>
      <w:szCs w:val="24"/>
    </w:rPr>
  </w:style>
  <w:style w:type="paragraph" w:styleId="2">
    <w:name w:val="heading 2"/>
    <w:basedOn w:val="a"/>
    <w:next w:val="a"/>
    <w:link w:val="20"/>
    <w:uiPriority w:val="99"/>
    <w:qFormat/>
    <w:rsid w:val="00A82FA5"/>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semiHidden/>
    <w:rsid w:val="00FB6B1D"/>
    <w:rPr>
      <w:rFonts w:ascii="Cambria" w:eastAsia="宋体" w:hAnsi="Cambria" w:cs="Times New Roman"/>
      <w:b/>
      <w:bCs/>
      <w:sz w:val="32"/>
      <w:szCs w:val="32"/>
    </w:rPr>
  </w:style>
  <w:style w:type="paragraph" w:styleId="a3">
    <w:name w:val="footer"/>
    <w:basedOn w:val="a"/>
    <w:link w:val="a4"/>
    <w:uiPriority w:val="99"/>
    <w:rsid w:val="00A82FA5"/>
    <w:pPr>
      <w:tabs>
        <w:tab w:val="center" w:pos="4153"/>
        <w:tab w:val="right" w:pos="8306"/>
      </w:tabs>
      <w:snapToGrid w:val="0"/>
      <w:jc w:val="left"/>
    </w:pPr>
    <w:rPr>
      <w:sz w:val="18"/>
      <w:szCs w:val="18"/>
    </w:rPr>
  </w:style>
  <w:style w:type="character" w:customStyle="1" w:styleId="a4">
    <w:name w:val="页脚 字符"/>
    <w:link w:val="a3"/>
    <w:uiPriority w:val="99"/>
    <w:locked/>
    <w:rsid w:val="00A82FA5"/>
    <w:rPr>
      <w:rFonts w:ascii="Calibri" w:eastAsia="宋体" w:hAnsi="Calibri" w:cs="Times New Roman"/>
      <w:kern w:val="2"/>
      <w:sz w:val="18"/>
      <w:szCs w:val="18"/>
    </w:rPr>
  </w:style>
  <w:style w:type="paragraph" w:styleId="a5">
    <w:name w:val="header"/>
    <w:basedOn w:val="a"/>
    <w:link w:val="a6"/>
    <w:uiPriority w:val="99"/>
    <w:rsid w:val="00A82FA5"/>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A82FA5"/>
    <w:rPr>
      <w:rFonts w:ascii="Calibri" w:eastAsia="宋体" w:hAnsi="Calibri" w:cs="Times New Roman"/>
      <w:kern w:val="2"/>
      <w:sz w:val="18"/>
      <w:szCs w:val="18"/>
    </w:rPr>
  </w:style>
  <w:style w:type="paragraph" w:styleId="a7">
    <w:name w:val="Normal (Web)"/>
    <w:basedOn w:val="a"/>
    <w:uiPriority w:val="99"/>
    <w:rsid w:val="00A82FA5"/>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大连市农业农村局行政执法音像</dc:title>
  <dc:subject/>
  <dc:creator>Administrator</dc:creator>
  <cp:keywords/>
  <dc:description/>
  <cp:lastModifiedBy>User</cp:lastModifiedBy>
  <cp:revision>28</cp:revision>
  <cp:lastPrinted>2019-10-11T09:45:00Z</cp:lastPrinted>
  <dcterms:created xsi:type="dcterms:W3CDTF">2020-09-20T13:39:00Z</dcterms:created>
  <dcterms:modified xsi:type="dcterms:W3CDTF">2022-12-01T07:02:00Z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